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43" w:rsidRDefault="00814943" w:rsidP="00814943">
      <w:bookmarkStart w:id="0" w:name="_GoBack"/>
      <w:bookmarkEnd w:id="0"/>
    </w:p>
    <w:p w:rsidR="005F262A" w:rsidRDefault="005F262A" w:rsidP="00814943"/>
    <w:p w:rsidR="00814943" w:rsidRDefault="00814943" w:rsidP="00D31435">
      <w:pPr>
        <w:pStyle w:val="Naslov3"/>
        <w:rPr>
          <w:sz w:val="32"/>
          <w:szCs w:val="32"/>
        </w:rPr>
      </w:pPr>
      <w:r>
        <w:rPr>
          <w:sz w:val="32"/>
          <w:szCs w:val="32"/>
        </w:rPr>
        <w:t>OSNOVNA ŠKOLA MATIJA ANTUN</w:t>
      </w:r>
    </w:p>
    <w:p w:rsidR="00814943" w:rsidRDefault="002B7D71" w:rsidP="00D314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RELJKOVIĆ,</w:t>
      </w:r>
      <w:r w:rsidR="00814943">
        <w:rPr>
          <w:b/>
          <w:bCs/>
          <w:sz w:val="32"/>
          <w:szCs w:val="32"/>
        </w:rPr>
        <w:t xml:space="preserve"> CERNA</w:t>
      </w:r>
    </w:p>
    <w:p w:rsidR="00814943" w:rsidRDefault="00814943" w:rsidP="00D314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32272 CERNA, Šetalište dr. F. Tuđmana 3</w:t>
      </w:r>
    </w:p>
    <w:p w:rsidR="00814943" w:rsidRDefault="00814943" w:rsidP="00814943">
      <w:pPr>
        <w:pStyle w:val="Naslov3"/>
        <w:rPr>
          <w:sz w:val="32"/>
          <w:szCs w:val="32"/>
        </w:rPr>
      </w:pPr>
    </w:p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FINANCIJSKI PLAN </w:t>
      </w:r>
    </w:p>
    <w:p w:rsidR="00814943" w:rsidRDefault="002B7D71" w:rsidP="0081494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O Š MATIJA ANTUN RELJKOVIĆ, </w:t>
      </w:r>
      <w:r w:rsidR="00814943">
        <w:rPr>
          <w:sz w:val="40"/>
          <w:szCs w:val="40"/>
        </w:rPr>
        <w:t>CERNA</w:t>
      </w:r>
    </w:p>
    <w:p w:rsidR="00814943" w:rsidRDefault="00814943" w:rsidP="00814943">
      <w:pPr>
        <w:jc w:val="center"/>
        <w:rPr>
          <w:sz w:val="40"/>
          <w:szCs w:val="40"/>
        </w:rPr>
      </w:pPr>
      <w:r>
        <w:rPr>
          <w:sz w:val="40"/>
          <w:szCs w:val="40"/>
        </w:rPr>
        <w:t>ZA 20</w:t>
      </w:r>
      <w:r w:rsidR="00AC40B8">
        <w:rPr>
          <w:sz w:val="40"/>
          <w:szCs w:val="40"/>
        </w:rPr>
        <w:t>2</w:t>
      </w:r>
      <w:r w:rsidR="00D609C8">
        <w:rPr>
          <w:sz w:val="40"/>
          <w:szCs w:val="40"/>
        </w:rPr>
        <w:t>6</w:t>
      </w:r>
      <w:r>
        <w:rPr>
          <w:sz w:val="40"/>
          <w:szCs w:val="40"/>
        </w:rPr>
        <w:t xml:space="preserve">. GODINU </w:t>
      </w:r>
    </w:p>
    <w:p w:rsidR="00814943" w:rsidRDefault="00814943" w:rsidP="00814943">
      <w:pPr>
        <w:jc w:val="center"/>
        <w:rPr>
          <w:sz w:val="40"/>
          <w:szCs w:val="40"/>
        </w:rPr>
      </w:pPr>
      <w:r>
        <w:rPr>
          <w:sz w:val="40"/>
          <w:szCs w:val="40"/>
        </w:rPr>
        <w:t>I PROJEKCIJA FINANCIJSKOG PLANA</w:t>
      </w:r>
    </w:p>
    <w:p w:rsidR="00814943" w:rsidRDefault="00814943" w:rsidP="0081494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ZA 20</w:t>
      </w:r>
      <w:r w:rsidR="00217DDA">
        <w:rPr>
          <w:sz w:val="40"/>
          <w:szCs w:val="40"/>
        </w:rPr>
        <w:t>2</w:t>
      </w:r>
      <w:r w:rsidR="00D609C8">
        <w:rPr>
          <w:sz w:val="40"/>
          <w:szCs w:val="40"/>
        </w:rPr>
        <w:t>7</w:t>
      </w:r>
      <w:r>
        <w:rPr>
          <w:sz w:val="40"/>
          <w:szCs w:val="40"/>
        </w:rPr>
        <w:t>. I 20</w:t>
      </w:r>
      <w:r w:rsidR="00217DDA">
        <w:rPr>
          <w:sz w:val="40"/>
          <w:szCs w:val="40"/>
        </w:rPr>
        <w:t>2</w:t>
      </w:r>
      <w:r w:rsidR="00D609C8">
        <w:rPr>
          <w:sz w:val="40"/>
          <w:szCs w:val="40"/>
        </w:rPr>
        <w:t>8</w:t>
      </w:r>
      <w:r>
        <w:rPr>
          <w:sz w:val="40"/>
          <w:szCs w:val="40"/>
        </w:rPr>
        <w:t>. GODINU</w:t>
      </w:r>
    </w:p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>
      <w:pPr>
        <w:jc w:val="center"/>
        <w:rPr>
          <w:sz w:val="40"/>
          <w:szCs w:val="40"/>
        </w:rPr>
      </w:pPr>
    </w:p>
    <w:p w:rsidR="00814943" w:rsidRDefault="00814943" w:rsidP="00814943">
      <w:pPr>
        <w:pStyle w:val="Naslov3"/>
        <w:rPr>
          <w:sz w:val="24"/>
        </w:rPr>
      </w:pPr>
    </w:p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Default="00814943" w:rsidP="00814943"/>
    <w:p w:rsidR="00814943" w:rsidRPr="003B22B6" w:rsidRDefault="00814943" w:rsidP="00814943">
      <w:r w:rsidRPr="003B22B6">
        <w:t>OSNOVNA ŠKOLA MATIJA</w:t>
      </w:r>
    </w:p>
    <w:p w:rsidR="00814943" w:rsidRPr="003B22B6" w:rsidRDefault="002B7D71" w:rsidP="00814943">
      <w:r>
        <w:t>ANTUN RELJKOVIĆ,</w:t>
      </w:r>
      <w:r w:rsidR="00814943" w:rsidRPr="003B22B6">
        <w:t xml:space="preserve"> CERNA</w:t>
      </w:r>
    </w:p>
    <w:p w:rsidR="00814943" w:rsidRPr="003B22B6" w:rsidRDefault="00814943" w:rsidP="00814943">
      <w:r w:rsidRPr="003B22B6">
        <w:t>32272 CERNA</w:t>
      </w:r>
    </w:p>
    <w:p w:rsidR="00814943" w:rsidRPr="003B22B6" w:rsidRDefault="00814943" w:rsidP="00814943">
      <w:r w:rsidRPr="003B22B6">
        <w:t>Šetalište dr. Franje Tuđmana 3</w:t>
      </w:r>
    </w:p>
    <w:p w:rsidR="00814943" w:rsidRPr="003B22B6" w:rsidRDefault="00814943" w:rsidP="00814943"/>
    <w:p w:rsidR="00814943" w:rsidRPr="003B22B6" w:rsidRDefault="00814943" w:rsidP="00814943">
      <w:r w:rsidRPr="003B22B6">
        <w:t>Broj RKDP: 10250</w:t>
      </w:r>
    </w:p>
    <w:p w:rsidR="00814943" w:rsidRPr="003B22B6" w:rsidRDefault="00814943" w:rsidP="00814943">
      <w:r w:rsidRPr="003B22B6">
        <w:t>Razina: 31</w:t>
      </w:r>
    </w:p>
    <w:p w:rsidR="00814943" w:rsidRPr="003B22B6" w:rsidRDefault="00814943" w:rsidP="00814943">
      <w:r w:rsidRPr="003B22B6">
        <w:t>Razdjel: 000</w:t>
      </w:r>
    </w:p>
    <w:p w:rsidR="00814943" w:rsidRPr="003B22B6" w:rsidRDefault="00814943" w:rsidP="00814943">
      <w:r w:rsidRPr="003B22B6">
        <w:t>Matični broj: 03307794</w:t>
      </w:r>
    </w:p>
    <w:p w:rsidR="00814943" w:rsidRPr="003B22B6" w:rsidRDefault="00814943" w:rsidP="00814943">
      <w:r w:rsidRPr="003B22B6">
        <w:t>OIB: 27935656585</w:t>
      </w:r>
    </w:p>
    <w:p w:rsidR="00814943" w:rsidRDefault="00814943" w:rsidP="00814943">
      <w:r w:rsidRPr="003B22B6">
        <w:t>Šifra djelatnosti: 8520</w:t>
      </w:r>
    </w:p>
    <w:p w:rsidR="00C322E9" w:rsidRDefault="00C322E9" w:rsidP="00814943"/>
    <w:p w:rsidR="00C322E9" w:rsidRDefault="00C322E9" w:rsidP="00814943">
      <w:r>
        <w:t>KLASA:</w:t>
      </w:r>
      <w:r w:rsidR="00DA1DD2">
        <w:t>400-02/25-01/2</w:t>
      </w:r>
    </w:p>
    <w:p w:rsidR="00C322E9" w:rsidRPr="003B22B6" w:rsidRDefault="00C322E9" w:rsidP="00814943">
      <w:r>
        <w:t>URBROJ:</w:t>
      </w:r>
      <w:r w:rsidR="00DA1DD2">
        <w:t>2188-18-01-25-1</w:t>
      </w:r>
    </w:p>
    <w:p w:rsidR="00814943" w:rsidRPr="003B22B6" w:rsidRDefault="00814943" w:rsidP="00814943"/>
    <w:p w:rsidR="000F6126" w:rsidRPr="003B22B6" w:rsidRDefault="000F6126" w:rsidP="00814943">
      <w:pPr>
        <w:rPr>
          <w:b/>
        </w:rPr>
      </w:pPr>
    </w:p>
    <w:p w:rsidR="00814943" w:rsidRPr="003B22B6" w:rsidRDefault="00814943" w:rsidP="00814943"/>
    <w:p w:rsidR="00814943" w:rsidRPr="003B22B6" w:rsidRDefault="00814943" w:rsidP="00814943">
      <w:pPr>
        <w:jc w:val="center"/>
      </w:pPr>
      <w:r w:rsidRPr="003B22B6">
        <w:t xml:space="preserve">OBRAZLOŽENJE PRIJEDLOGA FINANCIJSKOG PLANA </w:t>
      </w:r>
    </w:p>
    <w:p w:rsidR="00814943" w:rsidRPr="003B22B6" w:rsidRDefault="00814943" w:rsidP="00814943">
      <w:pPr>
        <w:jc w:val="center"/>
      </w:pPr>
      <w:r w:rsidRPr="003B22B6">
        <w:t xml:space="preserve">OSNOVNE ŠKOLE </w:t>
      </w:r>
      <w:r w:rsidR="002B7D71">
        <w:t xml:space="preserve">MATIJA ANTUN RELJKOVIĆ, </w:t>
      </w:r>
      <w:r w:rsidRPr="003B22B6">
        <w:t>CERNA</w:t>
      </w:r>
    </w:p>
    <w:p w:rsidR="00814943" w:rsidRPr="003B22B6" w:rsidRDefault="00814943" w:rsidP="00814943">
      <w:pPr>
        <w:jc w:val="center"/>
      </w:pPr>
      <w:r w:rsidRPr="003B22B6">
        <w:t>ZA 20</w:t>
      </w:r>
      <w:r w:rsidR="00AC40B8" w:rsidRPr="003B22B6">
        <w:t>2</w:t>
      </w:r>
      <w:r w:rsidR="00D609C8">
        <w:t>6</w:t>
      </w:r>
      <w:r w:rsidRPr="003B22B6">
        <w:t>. GODINU</w:t>
      </w:r>
    </w:p>
    <w:p w:rsidR="00814943" w:rsidRPr="003B22B6" w:rsidRDefault="00814943" w:rsidP="00814943">
      <w:pPr>
        <w:jc w:val="center"/>
      </w:pPr>
    </w:p>
    <w:p w:rsidR="00814943" w:rsidRPr="003B22B6" w:rsidRDefault="00814943" w:rsidP="00814943">
      <w:pPr>
        <w:jc w:val="center"/>
      </w:pPr>
    </w:p>
    <w:p w:rsidR="00814943" w:rsidRPr="003B22B6" w:rsidRDefault="00814943" w:rsidP="0081494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B22B6">
        <w:rPr>
          <w:rFonts w:ascii="Times New Roman" w:hAnsi="Times New Roman" w:cs="Times New Roman"/>
          <w:b/>
        </w:rPr>
        <w:t>Sažetak djelokruga rada proračunskog korisnika</w:t>
      </w:r>
    </w:p>
    <w:p w:rsidR="00814943" w:rsidRPr="003B22B6" w:rsidRDefault="00814943" w:rsidP="00814943">
      <w:pPr>
        <w:pStyle w:val="Default"/>
        <w:jc w:val="both"/>
        <w:rPr>
          <w:rFonts w:ascii="Times New Roman" w:hAnsi="Times New Roman" w:cs="Times New Roman"/>
          <w:b/>
        </w:rPr>
      </w:pPr>
    </w:p>
    <w:p w:rsidR="00814943" w:rsidRPr="003B22B6" w:rsidRDefault="00814943" w:rsidP="00C0324F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3B22B6">
        <w:rPr>
          <w:rFonts w:ascii="Times New Roman" w:hAnsi="Times New Roman" w:cs="Times New Roman"/>
        </w:rPr>
        <w:t>Redovna djelatnost Osnov</w:t>
      </w:r>
      <w:r w:rsidR="002B7D71">
        <w:rPr>
          <w:rFonts w:ascii="Times New Roman" w:hAnsi="Times New Roman" w:cs="Times New Roman"/>
        </w:rPr>
        <w:t xml:space="preserve">ne škole Matija Antun </w:t>
      </w:r>
      <w:proofErr w:type="spellStart"/>
      <w:r w:rsidR="002B7D71">
        <w:rPr>
          <w:rFonts w:ascii="Times New Roman" w:hAnsi="Times New Roman" w:cs="Times New Roman"/>
        </w:rPr>
        <w:t>Reljković</w:t>
      </w:r>
      <w:proofErr w:type="spellEnd"/>
      <w:r w:rsidR="002B7D71">
        <w:rPr>
          <w:rFonts w:ascii="Times New Roman" w:hAnsi="Times New Roman" w:cs="Times New Roman"/>
        </w:rPr>
        <w:t xml:space="preserve">, </w:t>
      </w:r>
      <w:proofErr w:type="spellStart"/>
      <w:r w:rsidRPr="003B22B6">
        <w:rPr>
          <w:rFonts w:ascii="Times New Roman" w:hAnsi="Times New Roman" w:cs="Times New Roman"/>
        </w:rPr>
        <w:t>Cerna</w:t>
      </w:r>
      <w:proofErr w:type="spellEnd"/>
      <w:r w:rsidRPr="003B22B6">
        <w:rPr>
          <w:rFonts w:ascii="Times New Roman" w:hAnsi="Times New Roman" w:cs="Times New Roman"/>
        </w:rPr>
        <w:t xml:space="preserve"> je osnovnoškolsko redovno obrazovanje djece. U sastavu škole nalazi se i Područna škola </w:t>
      </w:r>
      <w:r w:rsidR="00E9584A" w:rsidRPr="003B22B6">
        <w:rPr>
          <w:rFonts w:ascii="Times New Roman" w:hAnsi="Times New Roman" w:cs="Times New Roman"/>
        </w:rPr>
        <w:t>u Šiškovcima. Nastava u obje</w:t>
      </w:r>
      <w:r w:rsidRPr="003B22B6">
        <w:rPr>
          <w:rFonts w:ascii="Times New Roman" w:hAnsi="Times New Roman" w:cs="Times New Roman"/>
        </w:rPr>
        <w:t xml:space="preserve"> škole organizirana je u jutarnjoj i poslijepodnevnoj smjeni, u petodnevnom radnom tjednu sa slobodnim subotama. </w:t>
      </w:r>
    </w:p>
    <w:p w:rsidR="00814943" w:rsidRPr="003B22B6" w:rsidRDefault="00814943" w:rsidP="00C0324F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3B22B6">
        <w:rPr>
          <w:rFonts w:ascii="Times New Roman" w:hAnsi="Times New Roman" w:cs="Times New Roman"/>
        </w:rPr>
        <w:tab/>
      </w:r>
      <w:r w:rsidRPr="003B22B6">
        <w:rPr>
          <w:rFonts w:ascii="Times New Roman" w:hAnsi="Times New Roman" w:cs="Times New Roman"/>
        </w:rPr>
        <w:tab/>
      </w:r>
    </w:p>
    <w:p w:rsidR="00814943" w:rsidRPr="003B22B6" w:rsidRDefault="00E9584A" w:rsidP="00C0324F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3B22B6">
        <w:rPr>
          <w:rFonts w:ascii="Times New Roman" w:hAnsi="Times New Roman" w:cs="Times New Roman"/>
        </w:rPr>
        <w:t>Redovna, izborna, dodatna i dopunska nastava izvode se</w:t>
      </w:r>
      <w:r w:rsidR="00814943" w:rsidRPr="003B22B6">
        <w:rPr>
          <w:rFonts w:ascii="Times New Roman" w:hAnsi="Times New Roman" w:cs="Times New Roman"/>
        </w:rPr>
        <w:t xml:space="preserve"> prema nastavnim planovima i programima koje je donijelo Ministarstv</w:t>
      </w:r>
      <w:r w:rsidR="002B7D71">
        <w:rPr>
          <w:rFonts w:ascii="Times New Roman" w:hAnsi="Times New Roman" w:cs="Times New Roman"/>
        </w:rPr>
        <w:t>o znanosti, obrazovanja i mladih</w:t>
      </w:r>
      <w:r w:rsidR="00814943" w:rsidRPr="003B22B6">
        <w:rPr>
          <w:rFonts w:ascii="Times New Roman" w:hAnsi="Times New Roman" w:cs="Times New Roman"/>
        </w:rPr>
        <w:t>, Operativnom  i Godišnjem izvedbenom odgojno-obrazovnom planu i programu rada te školskom kurikulumu za školsku godinu 20</w:t>
      </w:r>
      <w:r w:rsidR="00AC40B8" w:rsidRPr="003B22B6">
        <w:rPr>
          <w:rFonts w:ascii="Times New Roman" w:hAnsi="Times New Roman" w:cs="Times New Roman"/>
        </w:rPr>
        <w:t>2</w:t>
      </w:r>
      <w:r w:rsidR="00D609C8">
        <w:rPr>
          <w:rFonts w:ascii="Times New Roman" w:hAnsi="Times New Roman" w:cs="Times New Roman"/>
        </w:rPr>
        <w:t>5</w:t>
      </w:r>
      <w:r w:rsidR="00814943" w:rsidRPr="003B22B6">
        <w:rPr>
          <w:rFonts w:ascii="Times New Roman" w:hAnsi="Times New Roman" w:cs="Times New Roman"/>
        </w:rPr>
        <w:t>./20</w:t>
      </w:r>
      <w:r w:rsidR="001170C7" w:rsidRPr="003B22B6">
        <w:rPr>
          <w:rFonts w:ascii="Times New Roman" w:hAnsi="Times New Roman" w:cs="Times New Roman"/>
        </w:rPr>
        <w:t>2</w:t>
      </w:r>
      <w:r w:rsidR="00D609C8">
        <w:rPr>
          <w:rFonts w:ascii="Times New Roman" w:hAnsi="Times New Roman" w:cs="Times New Roman"/>
        </w:rPr>
        <w:t>6</w:t>
      </w:r>
      <w:r w:rsidR="00814943" w:rsidRPr="003B22B6">
        <w:rPr>
          <w:rFonts w:ascii="Times New Roman" w:hAnsi="Times New Roman" w:cs="Times New Roman"/>
        </w:rPr>
        <w:t>.</w:t>
      </w:r>
    </w:p>
    <w:p w:rsidR="00814943" w:rsidRPr="003B22B6" w:rsidRDefault="00814943" w:rsidP="00C0324F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814943" w:rsidRPr="003B22B6" w:rsidRDefault="00814943" w:rsidP="00C0324F">
      <w:pPr>
        <w:pStyle w:val="Default"/>
        <w:ind w:left="720" w:firstLine="696"/>
        <w:jc w:val="both"/>
        <w:rPr>
          <w:rFonts w:ascii="Times New Roman" w:hAnsi="Times New Roman" w:cs="Times New Roman"/>
        </w:rPr>
      </w:pPr>
      <w:r w:rsidRPr="003B22B6">
        <w:rPr>
          <w:rFonts w:ascii="Times New Roman" w:hAnsi="Times New Roman" w:cs="Times New Roman"/>
        </w:rPr>
        <w:t xml:space="preserve">Školu pohađa </w:t>
      </w:r>
      <w:r w:rsidR="00D609C8">
        <w:rPr>
          <w:rFonts w:ascii="Times New Roman" w:hAnsi="Times New Roman" w:cs="Times New Roman"/>
        </w:rPr>
        <w:t>308</w:t>
      </w:r>
      <w:r w:rsidR="003414BD" w:rsidRPr="003B22B6">
        <w:rPr>
          <w:rFonts w:ascii="Times New Roman" w:hAnsi="Times New Roman" w:cs="Times New Roman"/>
        </w:rPr>
        <w:t xml:space="preserve"> učenik</w:t>
      </w:r>
      <w:r w:rsidR="00D8467C" w:rsidRPr="003B22B6">
        <w:rPr>
          <w:rFonts w:ascii="Times New Roman" w:hAnsi="Times New Roman" w:cs="Times New Roman"/>
        </w:rPr>
        <w:t xml:space="preserve"> koji su raspoređeni u 18</w:t>
      </w:r>
      <w:r w:rsidR="003414BD" w:rsidRPr="003B22B6">
        <w:rPr>
          <w:rFonts w:ascii="Times New Roman" w:hAnsi="Times New Roman" w:cs="Times New Roman"/>
        </w:rPr>
        <w:t xml:space="preserve"> razrednih</w:t>
      </w:r>
      <w:r w:rsidRPr="003B22B6">
        <w:rPr>
          <w:rFonts w:ascii="Times New Roman" w:hAnsi="Times New Roman" w:cs="Times New Roman"/>
        </w:rPr>
        <w:t xml:space="preserve"> odjela.</w:t>
      </w:r>
    </w:p>
    <w:p w:rsidR="00814943" w:rsidRPr="003B22B6" w:rsidRDefault="00814943" w:rsidP="00814943">
      <w:pPr>
        <w:pStyle w:val="Default"/>
        <w:ind w:left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857"/>
        <w:gridCol w:w="1858"/>
        <w:gridCol w:w="1858"/>
        <w:gridCol w:w="1858"/>
      </w:tblGrid>
      <w:tr w:rsidR="00814943" w:rsidRPr="003B22B6" w:rsidTr="00B20FD2">
        <w:trPr>
          <w:trHeight w:val="96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4943" w:rsidRPr="003B22B6" w:rsidRDefault="00814943" w:rsidP="001E5E6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22B6">
              <w:rPr>
                <w:rFonts w:ascii="Times New Roman" w:hAnsi="Times New Roman" w:cs="Times New Roman"/>
                <w:lang w:eastAsia="en-US"/>
              </w:rPr>
              <w:t xml:space="preserve">REDNI </w:t>
            </w:r>
          </w:p>
          <w:p w:rsidR="00814943" w:rsidRPr="003B22B6" w:rsidRDefault="00814943" w:rsidP="001E5E6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22B6">
              <w:rPr>
                <w:rFonts w:ascii="Times New Roman" w:hAnsi="Times New Roman" w:cs="Times New Roman"/>
                <w:lang w:eastAsia="en-US"/>
              </w:rPr>
              <w:t>BROJ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4943" w:rsidRPr="003B22B6" w:rsidRDefault="00814943" w:rsidP="001E5E6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814943" w:rsidRPr="003B22B6" w:rsidRDefault="00814943" w:rsidP="001E5E6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22B6">
              <w:rPr>
                <w:rFonts w:ascii="Times New Roman" w:hAnsi="Times New Roman" w:cs="Times New Roman"/>
                <w:lang w:eastAsia="en-US"/>
              </w:rPr>
              <w:t>ŠKOLA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4943" w:rsidRPr="003B22B6" w:rsidRDefault="00814943" w:rsidP="001E5E6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22B6">
              <w:rPr>
                <w:rFonts w:ascii="Times New Roman" w:hAnsi="Times New Roman" w:cs="Times New Roman"/>
                <w:lang w:eastAsia="en-US"/>
              </w:rPr>
              <w:t>BROJ UČENIKA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4943" w:rsidRPr="003B22B6" w:rsidRDefault="00814943" w:rsidP="001E5E6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22B6">
              <w:rPr>
                <w:rFonts w:ascii="Times New Roman" w:hAnsi="Times New Roman" w:cs="Times New Roman"/>
                <w:lang w:eastAsia="en-US"/>
              </w:rPr>
              <w:t>BROJ RAZREDNIH ODJELA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4943" w:rsidRPr="003B22B6" w:rsidRDefault="00814943" w:rsidP="001E5E6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22B6">
              <w:rPr>
                <w:rFonts w:ascii="Times New Roman" w:hAnsi="Times New Roman" w:cs="Times New Roman"/>
                <w:lang w:eastAsia="en-US"/>
              </w:rPr>
              <w:t>BROJ ZAPOSLENIH</w:t>
            </w:r>
          </w:p>
        </w:tc>
      </w:tr>
      <w:tr w:rsidR="00814943" w:rsidRPr="003B22B6" w:rsidTr="001E5E6C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3" w:rsidRPr="003B22B6" w:rsidRDefault="00814943" w:rsidP="001E5E6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B22B6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3" w:rsidRPr="003B22B6" w:rsidRDefault="00814943" w:rsidP="001E5E6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22B6">
              <w:rPr>
                <w:rFonts w:ascii="Times New Roman" w:hAnsi="Times New Roman" w:cs="Times New Roman"/>
                <w:lang w:eastAsia="en-US"/>
              </w:rPr>
              <w:t>CERNA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3" w:rsidRPr="003B22B6" w:rsidRDefault="00B20FD2" w:rsidP="00D609C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B22B6">
              <w:rPr>
                <w:rFonts w:ascii="Times New Roman" w:hAnsi="Times New Roman" w:cs="Times New Roman"/>
                <w:lang w:eastAsia="en-US"/>
              </w:rPr>
              <w:t>2</w:t>
            </w:r>
            <w:r w:rsidR="00D954E4">
              <w:rPr>
                <w:rFonts w:ascii="Times New Roman" w:hAnsi="Times New Roman" w:cs="Times New Roman"/>
                <w:lang w:eastAsia="en-US"/>
              </w:rPr>
              <w:t>77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3" w:rsidRPr="003B22B6" w:rsidRDefault="00836D8C" w:rsidP="00AC40B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B22B6">
              <w:rPr>
                <w:rFonts w:ascii="Times New Roman" w:hAnsi="Times New Roman" w:cs="Times New Roman"/>
                <w:lang w:eastAsia="en-US"/>
              </w:rPr>
              <w:t>1</w:t>
            </w:r>
            <w:r w:rsidR="00D8467C" w:rsidRPr="003B22B6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3" w:rsidRPr="003B22B6" w:rsidRDefault="00F61B66" w:rsidP="00D609C8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3B22B6">
              <w:rPr>
                <w:rFonts w:ascii="Times New Roman" w:hAnsi="Times New Roman" w:cs="Times New Roman"/>
                <w:lang w:eastAsia="en-US"/>
              </w:rPr>
              <w:t>5</w:t>
            </w:r>
            <w:r w:rsidR="00D609C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814943" w:rsidRPr="003B22B6" w:rsidTr="001E5E6C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3" w:rsidRPr="003B22B6" w:rsidRDefault="00814943" w:rsidP="001E5E6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B22B6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3" w:rsidRPr="003B22B6" w:rsidRDefault="00814943" w:rsidP="001E5E6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22B6">
              <w:rPr>
                <w:rFonts w:ascii="Times New Roman" w:hAnsi="Times New Roman" w:cs="Times New Roman"/>
                <w:lang w:eastAsia="en-US"/>
              </w:rPr>
              <w:t>PŠ ŠIŠKOVCI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3" w:rsidRPr="003B22B6" w:rsidRDefault="00D954E4" w:rsidP="00AC40B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3" w:rsidRPr="003B22B6" w:rsidRDefault="00D8467C" w:rsidP="00D8467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B22B6">
              <w:rPr>
                <w:rFonts w:ascii="Times New Roman" w:hAnsi="Times New Roman" w:cs="Times New Roman"/>
                <w:lang w:eastAsia="en-US"/>
              </w:rPr>
              <w:t xml:space="preserve">1 kombinirani +2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3" w:rsidRPr="003B22B6" w:rsidRDefault="00D609C8" w:rsidP="001E5E6C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814943" w:rsidRPr="003B22B6" w:rsidTr="001E5E6C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3" w:rsidRPr="003B22B6" w:rsidRDefault="00814943" w:rsidP="001E5E6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4943" w:rsidRPr="003B22B6" w:rsidRDefault="00814943" w:rsidP="001E5E6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22B6">
              <w:rPr>
                <w:rFonts w:ascii="Times New Roman" w:hAnsi="Times New Roman" w:cs="Times New Roman"/>
                <w:lang w:eastAsia="en-US"/>
              </w:rPr>
              <w:t>UKUPNO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3" w:rsidRPr="003B22B6" w:rsidRDefault="00D609C8" w:rsidP="00880EB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3" w:rsidRPr="003B22B6" w:rsidRDefault="00D8467C" w:rsidP="00836D8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B22B6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3" w:rsidRPr="003B22B6" w:rsidRDefault="00B20FD2" w:rsidP="00D609C8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3B22B6">
              <w:rPr>
                <w:rFonts w:ascii="Times New Roman" w:hAnsi="Times New Roman" w:cs="Times New Roman"/>
                <w:lang w:eastAsia="en-US"/>
              </w:rPr>
              <w:t>5</w:t>
            </w:r>
            <w:r w:rsidR="00D609C8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</w:tbl>
    <w:p w:rsidR="00814943" w:rsidRPr="003B22B6" w:rsidRDefault="00814943" w:rsidP="00814943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814943" w:rsidRPr="003B22B6" w:rsidRDefault="003414BD" w:rsidP="00814943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3B22B6">
        <w:rPr>
          <w:rFonts w:ascii="Times New Roman" w:hAnsi="Times New Roman" w:cs="Times New Roman"/>
        </w:rPr>
        <w:tab/>
      </w:r>
      <w:r w:rsidR="00814943" w:rsidRPr="003B22B6">
        <w:rPr>
          <w:rFonts w:ascii="Times New Roman" w:hAnsi="Times New Roman" w:cs="Times New Roman"/>
        </w:rPr>
        <w:t>Planiramo da će iduće školske godine školu pohađati otprilike jednak broj učenika.</w:t>
      </w:r>
    </w:p>
    <w:p w:rsidR="00814943" w:rsidRPr="003B22B6" w:rsidRDefault="00814943" w:rsidP="00814943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814943" w:rsidRPr="003B22B6" w:rsidRDefault="00814943" w:rsidP="00814943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814943" w:rsidRPr="003B22B6" w:rsidRDefault="00DB1947" w:rsidP="00C0324F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3B22B6">
        <w:rPr>
          <w:rFonts w:ascii="Times New Roman" w:hAnsi="Times New Roman" w:cs="Times New Roman"/>
        </w:rPr>
        <w:t>U</w:t>
      </w:r>
      <w:r w:rsidR="00685D9A">
        <w:rPr>
          <w:rFonts w:ascii="Times New Roman" w:hAnsi="Times New Roman" w:cs="Times New Roman"/>
        </w:rPr>
        <w:t xml:space="preserve"> </w:t>
      </w:r>
      <w:r w:rsidRPr="003B22B6">
        <w:rPr>
          <w:rFonts w:ascii="Times New Roman" w:hAnsi="Times New Roman" w:cs="Times New Roman"/>
        </w:rPr>
        <w:t xml:space="preserve">školi radi </w:t>
      </w:r>
      <w:proofErr w:type="spellStart"/>
      <w:r w:rsidRPr="003B22B6">
        <w:rPr>
          <w:rFonts w:ascii="Times New Roman" w:hAnsi="Times New Roman" w:cs="Times New Roman"/>
        </w:rPr>
        <w:t>pedeset</w:t>
      </w:r>
      <w:r w:rsidR="00D609C8">
        <w:rPr>
          <w:rFonts w:ascii="Times New Roman" w:hAnsi="Times New Roman" w:cs="Times New Roman"/>
        </w:rPr>
        <w:t>išest</w:t>
      </w:r>
      <w:proofErr w:type="spellEnd"/>
      <w:r w:rsidRPr="003B22B6">
        <w:rPr>
          <w:rFonts w:ascii="Times New Roman" w:hAnsi="Times New Roman" w:cs="Times New Roman"/>
        </w:rPr>
        <w:t xml:space="preserve"> (5</w:t>
      </w:r>
      <w:r w:rsidR="00D609C8">
        <w:rPr>
          <w:rFonts w:ascii="Times New Roman" w:hAnsi="Times New Roman" w:cs="Times New Roman"/>
        </w:rPr>
        <w:t>6</w:t>
      </w:r>
      <w:r w:rsidRPr="003B22B6">
        <w:rPr>
          <w:rFonts w:ascii="Times New Roman" w:hAnsi="Times New Roman" w:cs="Times New Roman"/>
        </w:rPr>
        <w:t>) zaposlenika</w:t>
      </w:r>
      <w:r w:rsidR="009B193A" w:rsidRPr="003B22B6">
        <w:rPr>
          <w:rFonts w:ascii="Times New Roman" w:hAnsi="Times New Roman" w:cs="Times New Roman"/>
        </w:rPr>
        <w:t xml:space="preserve"> po redovnom programu i</w:t>
      </w:r>
      <w:r w:rsidR="00A549D4" w:rsidRPr="003B22B6">
        <w:rPr>
          <w:rFonts w:ascii="Times New Roman" w:hAnsi="Times New Roman" w:cs="Times New Roman"/>
        </w:rPr>
        <w:t xml:space="preserve"> </w:t>
      </w:r>
      <w:r w:rsidR="002B7D71">
        <w:rPr>
          <w:rFonts w:ascii="Times New Roman" w:hAnsi="Times New Roman" w:cs="Times New Roman"/>
        </w:rPr>
        <w:t>jedna</w:t>
      </w:r>
      <w:r w:rsidR="009B193A" w:rsidRPr="003B22B6">
        <w:rPr>
          <w:rFonts w:ascii="Times New Roman" w:hAnsi="Times New Roman" w:cs="Times New Roman"/>
        </w:rPr>
        <w:t xml:space="preserve"> pomoćnic</w:t>
      </w:r>
      <w:r w:rsidR="002B7D71">
        <w:rPr>
          <w:rFonts w:ascii="Times New Roman" w:hAnsi="Times New Roman" w:cs="Times New Roman"/>
        </w:rPr>
        <w:t>a</w:t>
      </w:r>
      <w:r w:rsidR="00A549D4" w:rsidRPr="003B22B6">
        <w:rPr>
          <w:rFonts w:ascii="Times New Roman" w:hAnsi="Times New Roman" w:cs="Times New Roman"/>
        </w:rPr>
        <w:t xml:space="preserve"> </w:t>
      </w:r>
      <w:r w:rsidR="009B193A" w:rsidRPr="003B22B6">
        <w:rPr>
          <w:rFonts w:ascii="Times New Roman" w:hAnsi="Times New Roman" w:cs="Times New Roman"/>
        </w:rPr>
        <w:t>u nastavi</w:t>
      </w:r>
      <w:r w:rsidR="00AC40B8" w:rsidRPr="003B22B6">
        <w:rPr>
          <w:rFonts w:ascii="Times New Roman" w:hAnsi="Times New Roman" w:cs="Times New Roman"/>
        </w:rPr>
        <w:t>.</w:t>
      </w:r>
    </w:p>
    <w:p w:rsidR="00814943" w:rsidRPr="003B22B6" w:rsidRDefault="00814943" w:rsidP="00C0324F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814943" w:rsidRDefault="00814943" w:rsidP="00C0324F">
      <w:pPr>
        <w:ind w:left="720"/>
        <w:jc w:val="both"/>
      </w:pPr>
    </w:p>
    <w:p w:rsidR="00685D9A" w:rsidRDefault="00685D9A" w:rsidP="00C0324F">
      <w:pPr>
        <w:ind w:left="720"/>
        <w:jc w:val="both"/>
      </w:pPr>
    </w:p>
    <w:p w:rsidR="00685D9A" w:rsidRDefault="00685D9A" w:rsidP="00C0324F">
      <w:pPr>
        <w:ind w:left="720"/>
        <w:jc w:val="both"/>
      </w:pPr>
    </w:p>
    <w:p w:rsidR="00685D9A" w:rsidRDefault="00685D9A" w:rsidP="00C0324F">
      <w:pPr>
        <w:ind w:left="720"/>
        <w:jc w:val="both"/>
      </w:pPr>
    </w:p>
    <w:p w:rsidR="00685D9A" w:rsidRPr="003B22B6" w:rsidRDefault="00685D9A" w:rsidP="00C0324F">
      <w:pPr>
        <w:ind w:left="720"/>
        <w:jc w:val="both"/>
      </w:pPr>
    </w:p>
    <w:p w:rsidR="00814943" w:rsidRPr="003B22B6" w:rsidRDefault="00814943" w:rsidP="00C0324F">
      <w:pPr>
        <w:pStyle w:val="Odlomakpopisa"/>
        <w:numPr>
          <w:ilvl w:val="0"/>
          <w:numId w:val="1"/>
        </w:numPr>
        <w:jc w:val="both"/>
        <w:rPr>
          <w:b/>
        </w:rPr>
      </w:pPr>
      <w:r w:rsidRPr="003B22B6">
        <w:rPr>
          <w:b/>
        </w:rPr>
        <w:t>Obrazloženje programa rada školske ustanove</w:t>
      </w:r>
    </w:p>
    <w:p w:rsidR="00814943" w:rsidRPr="003B22B6" w:rsidRDefault="00814943" w:rsidP="00C0324F">
      <w:pPr>
        <w:pStyle w:val="Odlomakpopisa"/>
        <w:ind w:left="360"/>
        <w:jc w:val="both"/>
        <w:rPr>
          <w:b/>
        </w:rPr>
      </w:pPr>
    </w:p>
    <w:p w:rsidR="00814943" w:rsidRPr="003B22B6" w:rsidRDefault="00814943" w:rsidP="002B107E">
      <w:pPr>
        <w:ind w:firstLine="360"/>
        <w:jc w:val="both"/>
      </w:pPr>
      <w:r w:rsidRPr="003B22B6">
        <w:t xml:space="preserve">Prioritet škole je kvalitetno obrazovanje i odgoj  učenika što ostvarujemo: </w:t>
      </w:r>
    </w:p>
    <w:p w:rsidR="00814943" w:rsidRPr="003B22B6" w:rsidRDefault="00814943" w:rsidP="002B107E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>stalnim usavršavanjem nastavnika (seminari, stručni skupovi, aktivi) i podizanjem nastavnog standarda na višu razinu;</w:t>
      </w:r>
    </w:p>
    <w:p w:rsidR="00797CD7" w:rsidRPr="003B22B6" w:rsidRDefault="00797CD7" w:rsidP="00797CD7">
      <w:pPr>
        <w:pStyle w:val="Odlomakpopisa1"/>
        <w:jc w:val="both"/>
        <w:rPr>
          <w:rFonts w:ascii="Times New Roman" w:hAnsi="Times New Roman" w:cs="Times New Roman"/>
          <w:sz w:val="24"/>
          <w:szCs w:val="24"/>
        </w:rPr>
      </w:pPr>
    </w:p>
    <w:p w:rsidR="00814943" w:rsidRPr="003B22B6" w:rsidRDefault="00814943" w:rsidP="002B107E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>poticanjem učenika na izražavanje kreativnosti, talenata i sposobnosti kroz uključivanje u slobodne aktivnosti, natjecanja te druge školske projek</w:t>
      </w:r>
      <w:r w:rsidR="00797CD7" w:rsidRPr="003B22B6">
        <w:rPr>
          <w:rFonts w:ascii="Times New Roman" w:hAnsi="Times New Roman" w:cs="Times New Roman"/>
          <w:sz w:val="24"/>
          <w:szCs w:val="24"/>
        </w:rPr>
        <w:t>te, priredbe i manifestacije;</w:t>
      </w:r>
    </w:p>
    <w:p w:rsidR="00797CD7" w:rsidRPr="003B22B6" w:rsidRDefault="00797CD7" w:rsidP="00797CD7">
      <w:pPr>
        <w:pStyle w:val="Odlomakpopisa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14943" w:rsidRPr="003B22B6" w:rsidRDefault="00814943" w:rsidP="002B107E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>organiziranjem zajedničkih aktivnosti i učenika i nastavnika  tijekom izvannastavnih aktivnosti i druženja kroz kolektivno  upoznavanje kulturne i duhovne baštine;</w:t>
      </w:r>
    </w:p>
    <w:p w:rsidR="0003707B" w:rsidRDefault="00D90EC7" w:rsidP="00D74C4A">
      <w:pPr>
        <w:pStyle w:val="Odlomakpopisa"/>
        <w:numPr>
          <w:ilvl w:val="0"/>
          <w:numId w:val="2"/>
        </w:numPr>
        <w:jc w:val="both"/>
      </w:pPr>
      <w:r>
        <w:t>U skladu s odredbama Odluke o kriterijima i načinu financiranja, odnosno sufinanciranja troškova prehrane za učenike osnovnih škola</w:t>
      </w:r>
      <w:r w:rsidR="007928BB">
        <w:t xml:space="preserve"> za školsku godinu 202</w:t>
      </w:r>
      <w:r w:rsidR="00D609C8">
        <w:t>5</w:t>
      </w:r>
      <w:r w:rsidR="007928BB">
        <w:t>/202</w:t>
      </w:r>
      <w:r w:rsidR="00D609C8">
        <w:t>6</w:t>
      </w:r>
      <w:r w:rsidR="007928BB">
        <w:t>.</w:t>
      </w:r>
      <w:r>
        <w:t xml:space="preserve"> te Uputama osnivačima osnovnoškolskih ustanova za provođenje Odluke o kriterijima i načinu financiranja, odnosno sufinanciranja troškova prehrane za učenike osnovnih škola Ministarstvo znanosti, obrazovanja i mladih osigurava sredstva za financiranje, odnosno sufinanciranje troškova prehrane učenika. Ministarstvo znanosti, obrazovanja i mladih mjesečno osigurava i doznačava sredstava za financiranje, odnosno sufinanciranje troškova prehrane učenika osnivaču Vukovarsko-srijemskoj županiji na temelju broja učenika uključenih u prehranu te koji su redovito pohađali osnovnu školu i u tekućem mjesecu bili uključeni u prehranu prema podatcima iz e-Dnevnika</w:t>
      </w:r>
      <w:r w:rsidR="007928BB">
        <w:t xml:space="preserve">. Osnivač nakon primljenih sredstava novce raspoređuje školama a škole su dužne provoditi nabavu i pripremu te podjelu obroka za školsku prehranu učenika. </w:t>
      </w:r>
    </w:p>
    <w:p w:rsidR="007928BB" w:rsidRPr="003B22B6" w:rsidRDefault="007928BB" w:rsidP="007928BB">
      <w:pPr>
        <w:pStyle w:val="Odlomakpopisa"/>
        <w:jc w:val="both"/>
      </w:pPr>
    </w:p>
    <w:p w:rsidR="005C7322" w:rsidRPr="003B22B6" w:rsidRDefault="0003707B" w:rsidP="00DB1947">
      <w:pPr>
        <w:pStyle w:val="Odlomakpopisa"/>
        <w:numPr>
          <w:ilvl w:val="0"/>
          <w:numId w:val="2"/>
        </w:numPr>
        <w:jc w:val="both"/>
      </w:pPr>
      <w:r w:rsidRPr="003B22B6">
        <w:t>Škola sudjeluje u projektima Školske sheme voća i povrća te mlijeka i mliječnih proizvoda u osnovnim i srednjim školama. Cilj ovog projekta je promicanje uravnotežene prehrane i dobrih prehrambenih navika djece u odgojno-obrazovnim ustanovama, a provodi se u odgojno-obrazovnim ustanovama podjelom besplatnih obroka voća i povrća učenicima osnovnih i srednjih škola te mlijeka učenicima osnovnih škola i to kao zaseban obrok, neovisno o obroku u okviru školske prehrane. Projekt se provodi u suradnji s Ministarstvom poljoprivrede i Ministarstvom zdravstva a sredstva su osigurana iz sredstava Europske unije i Ministarstva poljoprivrede.</w:t>
      </w:r>
    </w:p>
    <w:p w:rsidR="005C7322" w:rsidRPr="003B22B6" w:rsidRDefault="005C7322" w:rsidP="00CD4544">
      <w:pPr>
        <w:pStyle w:val="Odlomakpopisa"/>
      </w:pPr>
    </w:p>
    <w:p w:rsidR="00CD4544" w:rsidRPr="003B22B6" w:rsidRDefault="00CD4544" w:rsidP="003414BD">
      <w:pPr>
        <w:pStyle w:val="Odlomakpopisa"/>
        <w:numPr>
          <w:ilvl w:val="0"/>
          <w:numId w:val="2"/>
        </w:numPr>
        <w:spacing w:after="153" w:line="276" w:lineRule="auto"/>
        <w:jc w:val="both"/>
        <w:rPr>
          <w:color w:val="000000"/>
        </w:rPr>
      </w:pPr>
      <w:r w:rsidRPr="003B22B6">
        <w:rPr>
          <w:color w:val="000000"/>
        </w:rPr>
        <w:t>Od 2019. škola sudjeluje u projektu Školskog mednog dana. Svrha Programa školskog mednog dana je educiranje djece i njihovih roditelja o važnosti konzumiranja meda kao i uključivanja meda u prehranu, a slijedom čega će se os</w:t>
      </w:r>
      <w:r w:rsidR="003414BD" w:rsidRPr="003B22B6">
        <w:rPr>
          <w:color w:val="000000"/>
        </w:rPr>
        <w:t xml:space="preserve">igurati stvaranje boljih uvjeta </w:t>
      </w:r>
      <w:r w:rsidRPr="003B22B6">
        <w:rPr>
          <w:color w:val="000000"/>
        </w:rPr>
        <w:t>za pozicioniranje meda hrvatskih pčelinjaka na tržištu.</w:t>
      </w:r>
      <w:r w:rsidR="00DA1DD2">
        <w:rPr>
          <w:color w:val="000000"/>
        </w:rPr>
        <w:t xml:space="preserve"> </w:t>
      </w:r>
      <w:r w:rsidRPr="003B22B6">
        <w:rPr>
          <w:color w:val="000000"/>
        </w:rPr>
        <w:t xml:space="preserve">Potreba za Programom školskog mednog dana proizlazi također iz činjenice da je u ranoj razvojnoj fazi djece moguće oblikovati prehrambene navike djece s ciljem trajnog povećanja udjela meda u njihovoj prehrani. Program školskog mednog dana </w:t>
      </w:r>
      <w:r w:rsidR="001170C7" w:rsidRPr="003B22B6">
        <w:rPr>
          <w:color w:val="000000"/>
        </w:rPr>
        <w:t xml:space="preserve">provodi se </w:t>
      </w:r>
      <w:r w:rsidRPr="003B22B6">
        <w:rPr>
          <w:color w:val="000000"/>
        </w:rPr>
        <w:t>na čitavom teritoriju Republike Hrvatske u prvim razredima osnovnih škola</w:t>
      </w:r>
      <w:r w:rsidR="001170C7" w:rsidRPr="003B22B6">
        <w:rPr>
          <w:color w:val="000000"/>
        </w:rPr>
        <w:t>.</w:t>
      </w:r>
      <w:r w:rsidRPr="003B22B6">
        <w:rPr>
          <w:color w:val="000000"/>
        </w:rPr>
        <w:t xml:space="preserve"> Sredstva za provedbu projekta osigurana su iz sredstava Ministarstva poljoprivrede.</w:t>
      </w:r>
    </w:p>
    <w:p w:rsidR="00797CD7" w:rsidRPr="003B22B6" w:rsidRDefault="00797CD7" w:rsidP="00797CD7">
      <w:pPr>
        <w:pStyle w:val="Odlomakpopisa"/>
        <w:jc w:val="both"/>
      </w:pPr>
    </w:p>
    <w:p w:rsidR="000F6126" w:rsidRPr="003B22B6" w:rsidRDefault="002B107E" w:rsidP="000F6126">
      <w:pPr>
        <w:pStyle w:val="Odlomakpopisa"/>
        <w:numPr>
          <w:ilvl w:val="0"/>
          <w:numId w:val="2"/>
        </w:numPr>
        <w:jc w:val="both"/>
      </w:pPr>
      <w:r w:rsidRPr="003B22B6">
        <w:t xml:space="preserve">U tijeku je i provedba projekta Pomoćnici u nastavi za </w:t>
      </w:r>
      <w:r w:rsidR="003C5DE4" w:rsidRPr="003B22B6">
        <w:t>djecu s teškoćama u razvoju</w:t>
      </w:r>
      <w:r w:rsidRPr="003B22B6">
        <w:t xml:space="preserve">. Nositelj projekta je Vukovarsko – srijemska županija, a naša škola je osigurala </w:t>
      </w:r>
      <w:r w:rsidR="00CE642A">
        <w:t xml:space="preserve">jednog </w:t>
      </w:r>
      <w:r w:rsidRPr="003B22B6">
        <w:t>pomoćnika u</w:t>
      </w:r>
      <w:r w:rsidR="00CE642A">
        <w:t xml:space="preserve"> nastavi koja</w:t>
      </w:r>
      <w:r w:rsidR="00AC40B8" w:rsidRPr="003B22B6">
        <w:t xml:space="preserve"> će biti angažiran</w:t>
      </w:r>
      <w:r w:rsidR="00C20F00" w:rsidRPr="003B22B6">
        <w:t>i</w:t>
      </w:r>
      <w:r w:rsidRPr="003B22B6">
        <w:t xml:space="preserve"> do </w:t>
      </w:r>
      <w:r w:rsidR="00CE642A">
        <w:t>31. kolovoza</w:t>
      </w:r>
      <w:r w:rsidRPr="003B22B6">
        <w:t xml:space="preserve"> 20</w:t>
      </w:r>
      <w:r w:rsidR="001170C7" w:rsidRPr="003B22B6">
        <w:t>2</w:t>
      </w:r>
      <w:r w:rsidR="00D609C8">
        <w:t>6</w:t>
      </w:r>
      <w:r w:rsidRPr="003B22B6">
        <w:t xml:space="preserve">. godine. </w:t>
      </w:r>
    </w:p>
    <w:p w:rsidR="000F6126" w:rsidRPr="003B22B6" w:rsidRDefault="000F6126" w:rsidP="000F6126">
      <w:pPr>
        <w:jc w:val="both"/>
      </w:pPr>
    </w:p>
    <w:p w:rsidR="00814943" w:rsidRPr="003B22B6" w:rsidRDefault="00814943" w:rsidP="00C0324F">
      <w:pPr>
        <w:pStyle w:val="Odlomakpopisa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2B6">
        <w:rPr>
          <w:rFonts w:ascii="Times New Roman" w:hAnsi="Times New Roman" w:cs="Times New Roman"/>
          <w:b/>
          <w:sz w:val="24"/>
          <w:szCs w:val="24"/>
        </w:rPr>
        <w:t>Zakonske i druge podloge na kojima se zasniva program rada škole</w:t>
      </w:r>
    </w:p>
    <w:p w:rsidR="00814943" w:rsidRPr="003B22B6" w:rsidRDefault="00814943" w:rsidP="00C0324F">
      <w:pPr>
        <w:pStyle w:val="Odlomakpopisa1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D4F" w:rsidRPr="003B22B6" w:rsidRDefault="00474D4F" w:rsidP="00474D4F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lastRenderedPageBreak/>
        <w:t>Zakon o odgoju i obrazovanju u osnovnoj i srednjoj školi (NN, br. 87/08., 86/09.,92/10., 105/10., 90/11., 5/12., 16/12., 86/12., 94/13., 1</w:t>
      </w:r>
      <w:r w:rsidR="00D533FD">
        <w:rPr>
          <w:rFonts w:ascii="Times New Roman" w:hAnsi="Times New Roman" w:cs="Times New Roman"/>
          <w:sz w:val="24"/>
          <w:szCs w:val="24"/>
        </w:rPr>
        <w:t xml:space="preserve">52/14., 07/17., 68/18., 8/19., </w:t>
      </w:r>
      <w:r w:rsidRPr="003B22B6">
        <w:rPr>
          <w:rFonts w:ascii="Times New Roman" w:hAnsi="Times New Roman" w:cs="Times New Roman"/>
          <w:sz w:val="24"/>
          <w:szCs w:val="24"/>
        </w:rPr>
        <w:t>64/20.</w:t>
      </w:r>
      <w:r w:rsidR="00D533FD">
        <w:rPr>
          <w:rFonts w:ascii="Times New Roman" w:hAnsi="Times New Roman" w:cs="Times New Roman"/>
          <w:sz w:val="24"/>
          <w:szCs w:val="24"/>
        </w:rPr>
        <w:t>, 151/22., 155/23. i 156/23.</w:t>
      </w:r>
      <w:r w:rsidRPr="003B22B6">
        <w:rPr>
          <w:rFonts w:ascii="Times New Roman" w:hAnsi="Times New Roman" w:cs="Times New Roman"/>
          <w:sz w:val="24"/>
          <w:szCs w:val="24"/>
        </w:rPr>
        <w:t>)</w:t>
      </w:r>
    </w:p>
    <w:p w:rsidR="00474D4F" w:rsidRPr="003B22B6" w:rsidRDefault="00474D4F" w:rsidP="00474D4F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>Zakon o ustanovama  (NN, br. 7</w:t>
      </w:r>
      <w:r w:rsidR="00D533FD">
        <w:rPr>
          <w:rFonts w:ascii="Times New Roman" w:hAnsi="Times New Roman" w:cs="Times New Roman"/>
          <w:sz w:val="24"/>
          <w:szCs w:val="24"/>
        </w:rPr>
        <w:t xml:space="preserve">6/93., 29/97., 47/99., 35/08., </w:t>
      </w:r>
      <w:r w:rsidRPr="003B22B6">
        <w:rPr>
          <w:rFonts w:ascii="Times New Roman" w:hAnsi="Times New Roman" w:cs="Times New Roman"/>
          <w:sz w:val="24"/>
          <w:szCs w:val="24"/>
        </w:rPr>
        <w:t>127/19.</w:t>
      </w:r>
      <w:r w:rsidR="00D533FD">
        <w:rPr>
          <w:rFonts w:ascii="Times New Roman" w:hAnsi="Times New Roman" w:cs="Times New Roman"/>
          <w:sz w:val="24"/>
          <w:szCs w:val="24"/>
        </w:rPr>
        <w:t xml:space="preserve"> i 151/22.</w:t>
      </w:r>
      <w:r w:rsidRPr="003B22B6">
        <w:rPr>
          <w:rFonts w:ascii="Times New Roman" w:hAnsi="Times New Roman" w:cs="Times New Roman"/>
          <w:sz w:val="24"/>
          <w:szCs w:val="24"/>
        </w:rPr>
        <w:t>)</w:t>
      </w:r>
    </w:p>
    <w:p w:rsidR="00474D4F" w:rsidRPr="003B22B6" w:rsidRDefault="00474D4F" w:rsidP="00474D4F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>Zakon o proračunu (NN, br. 87/08., 136/12.</w:t>
      </w:r>
      <w:r w:rsidR="007F4C7B" w:rsidRPr="003B22B6">
        <w:rPr>
          <w:rFonts w:ascii="Times New Roman" w:hAnsi="Times New Roman" w:cs="Times New Roman"/>
          <w:sz w:val="24"/>
          <w:szCs w:val="24"/>
        </w:rPr>
        <w:t xml:space="preserve"> ,</w:t>
      </w:r>
      <w:r w:rsidRPr="003B22B6">
        <w:rPr>
          <w:rFonts w:ascii="Times New Roman" w:hAnsi="Times New Roman" w:cs="Times New Roman"/>
          <w:sz w:val="24"/>
          <w:szCs w:val="24"/>
        </w:rPr>
        <w:t>15/15.</w:t>
      </w:r>
      <w:r w:rsidR="007F4C7B" w:rsidRPr="003B22B6">
        <w:rPr>
          <w:rFonts w:ascii="Times New Roman" w:hAnsi="Times New Roman" w:cs="Times New Roman"/>
          <w:sz w:val="24"/>
          <w:szCs w:val="24"/>
        </w:rPr>
        <w:t xml:space="preserve"> i 144/21.</w:t>
      </w:r>
      <w:r w:rsidRPr="003B22B6">
        <w:rPr>
          <w:rFonts w:ascii="Times New Roman" w:hAnsi="Times New Roman" w:cs="Times New Roman"/>
          <w:sz w:val="24"/>
          <w:szCs w:val="24"/>
        </w:rPr>
        <w:t>)</w:t>
      </w:r>
    </w:p>
    <w:p w:rsidR="00474D4F" w:rsidRPr="003B22B6" w:rsidRDefault="00474D4F" w:rsidP="00474D4F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 xml:space="preserve">Pravilnik o proračunskim klasifikacijama </w:t>
      </w:r>
      <w:r w:rsidR="00D533FD">
        <w:rPr>
          <w:rFonts w:ascii="Times New Roman" w:hAnsi="Times New Roman" w:cs="Times New Roman"/>
          <w:sz w:val="24"/>
          <w:szCs w:val="24"/>
        </w:rPr>
        <w:t>(NN, br. 4/2024.</w:t>
      </w:r>
      <w:r w:rsidRPr="003B22B6">
        <w:rPr>
          <w:rFonts w:ascii="Times New Roman" w:hAnsi="Times New Roman" w:cs="Times New Roman"/>
          <w:sz w:val="24"/>
          <w:szCs w:val="24"/>
        </w:rPr>
        <w:t>)</w:t>
      </w:r>
    </w:p>
    <w:p w:rsidR="00474D4F" w:rsidRPr="003B22B6" w:rsidRDefault="00474D4F" w:rsidP="00474D4F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>Pravilnik o proračunskom računovodstvu i računskom</w:t>
      </w:r>
      <w:r w:rsidR="00D533FD">
        <w:rPr>
          <w:rFonts w:ascii="Times New Roman" w:hAnsi="Times New Roman" w:cs="Times New Roman"/>
          <w:sz w:val="24"/>
          <w:szCs w:val="24"/>
        </w:rPr>
        <w:t xml:space="preserve"> planu (NN, 158/2023.)</w:t>
      </w:r>
    </w:p>
    <w:p w:rsidR="00474D4F" w:rsidRPr="003B22B6" w:rsidRDefault="00474D4F" w:rsidP="00474D4F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>Zakon o fiskalnoj odgovornosti</w:t>
      </w:r>
      <w:r w:rsidR="00D533FD">
        <w:rPr>
          <w:rFonts w:ascii="Times New Roman" w:hAnsi="Times New Roman" w:cs="Times New Roman"/>
          <w:sz w:val="24"/>
          <w:szCs w:val="24"/>
        </w:rPr>
        <w:t xml:space="preserve"> (NN, br.</w:t>
      </w:r>
      <w:r w:rsidRPr="003B22B6">
        <w:rPr>
          <w:rFonts w:ascii="Times New Roman" w:hAnsi="Times New Roman" w:cs="Times New Roman"/>
          <w:sz w:val="24"/>
          <w:szCs w:val="24"/>
        </w:rPr>
        <w:t xml:space="preserve"> 111/18.</w:t>
      </w:r>
      <w:r w:rsidR="00D533FD">
        <w:rPr>
          <w:rFonts w:ascii="Times New Roman" w:hAnsi="Times New Roman" w:cs="Times New Roman"/>
          <w:sz w:val="24"/>
          <w:szCs w:val="24"/>
        </w:rPr>
        <w:t xml:space="preserve"> i 83/23.</w:t>
      </w:r>
      <w:r w:rsidRPr="003B22B6">
        <w:rPr>
          <w:rFonts w:ascii="Times New Roman" w:hAnsi="Times New Roman" w:cs="Times New Roman"/>
          <w:sz w:val="24"/>
          <w:szCs w:val="24"/>
        </w:rPr>
        <w:t>)</w:t>
      </w:r>
    </w:p>
    <w:p w:rsidR="00474D4F" w:rsidRPr="003B22B6" w:rsidRDefault="00474D4F" w:rsidP="00474D4F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>Uredba o sastavljanju i predaji izjave o fiskalnoj odgovornosti i izvještaja o primjeni fiskalnih pravila (NN, br. 78/11., 106/12., 130/13., 19/15., 119/15. i 95/19.)</w:t>
      </w:r>
    </w:p>
    <w:p w:rsidR="00474D4F" w:rsidRPr="003B22B6" w:rsidRDefault="00880EB3" w:rsidP="00474D4F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Upute za izradu P</w:t>
      </w:r>
      <w:r w:rsidR="00474D4F" w:rsidRPr="003B22B6">
        <w:rPr>
          <w:rFonts w:ascii="Times New Roman" w:hAnsi="Times New Roman" w:cs="Times New Roman"/>
          <w:sz w:val="24"/>
          <w:szCs w:val="24"/>
        </w:rPr>
        <w:t>roračuna Vukovarsko-srijemske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2B6">
        <w:rPr>
          <w:rFonts w:ascii="Times New Roman" w:hAnsi="Times New Roman" w:cs="Times New Roman"/>
          <w:sz w:val="24"/>
          <w:szCs w:val="24"/>
        </w:rPr>
        <w:t>županije</w:t>
      </w:r>
      <w:r w:rsidR="00474D4F" w:rsidRPr="003B22B6">
        <w:rPr>
          <w:rFonts w:ascii="Times New Roman" w:hAnsi="Times New Roman" w:cs="Times New Roman"/>
          <w:sz w:val="24"/>
          <w:szCs w:val="24"/>
        </w:rPr>
        <w:t xml:space="preserve"> za razdoblje 20</w:t>
      </w:r>
      <w:r w:rsidR="007F4C7B" w:rsidRPr="003B22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74D4F" w:rsidRPr="003B22B6">
        <w:rPr>
          <w:rFonts w:ascii="Times New Roman" w:hAnsi="Times New Roman" w:cs="Times New Roman"/>
          <w:sz w:val="24"/>
          <w:szCs w:val="24"/>
        </w:rPr>
        <w:t>.-202</w:t>
      </w:r>
      <w:r>
        <w:rPr>
          <w:rFonts w:ascii="Times New Roman" w:hAnsi="Times New Roman" w:cs="Times New Roman"/>
          <w:sz w:val="24"/>
          <w:szCs w:val="24"/>
        </w:rPr>
        <w:t>7</w:t>
      </w:r>
      <w:r w:rsidR="00474D4F" w:rsidRPr="003B22B6">
        <w:rPr>
          <w:rFonts w:ascii="Times New Roman" w:hAnsi="Times New Roman" w:cs="Times New Roman"/>
          <w:sz w:val="24"/>
          <w:szCs w:val="24"/>
        </w:rPr>
        <w:t>.,  dopis Upravnog odjela za obrazovanje</w:t>
      </w:r>
      <w:r w:rsidR="00E93E05" w:rsidRPr="003B22B6">
        <w:rPr>
          <w:rFonts w:ascii="Times New Roman" w:hAnsi="Times New Roman" w:cs="Times New Roman"/>
          <w:sz w:val="24"/>
          <w:szCs w:val="24"/>
        </w:rPr>
        <w:t xml:space="preserve"> </w:t>
      </w:r>
      <w:r w:rsidR="007F4C7B" w:rsidRPr="003B22B6">
        <w:rPr>
          <w:rFonts w:ascii="Times New Roman" w:hAnsi="Times New Roman" w:cs="Times New Roman"/>
          <w:sz w:val="24"/>
          <w:szCs w:val="24"/>
        </w:rPr>
        <w:t>i društvene djelatnosti</w:t>
      </w:r>
    </w:p>
    <w:p w:rsidR="00474D4F" w:rsidRPr="003B22B6" w:rsidRDefault="00474D4F" w:rsidP="00474D4F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>Statut OŠ M.A. Reljković – Cerna</w:t>
      </w:r>
    </w:p>
    <w:p w:rsidR="00474D4F" w:rsidRPr="003B22B6" w:rsidRDefault="00474D4F" w:rsidP="00474D4F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>Pravilnik o radu Škole</w:t>
      </w:r>
    </w:p>
    <w:p w:rsidR="00474D4F" w:rsidRPr="003B22B6" w:rsidRDefault="00474D4F" w:rsidP="00474D4F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 xml:space="preserve">Godišnji izvedbeni odgojno – obrazovni plan i program rada za školsku godinu </w:t>
      </w:r>
      <w:r w:rsidR="007F4C7B" w:rsidRPr="003B22B6">
        <w:rPr>
          <w:rFonts w:ascii="Times New Roman" w:hAnsi="Times New Roman" w:cs="Times New Roman"/>
          <w:sz w:val="24"/>
          <w:szCs w:val="24"/>
        </w:rPr>
        <w:t>202</w:t>
      </w:r>
      <w:r w:rsidR="00D609C8">
        <w:rPr>
          <w:rFonts w:ascii="Times New Roman" w:hAnsi="Times New Roman" w:cs="Times New Roman"/>
          <w:sz w:val="24"/>
          <w:szCs w:val="24"/>
        </w:rPr>
        <w:t>5</w:t>
      </w:r>
      <w:r w:rsidRPr="003B22B6">
        <w:rPr>
          <w:rFonts w:ascii="Times New Roman" w:hAnsi="Times New Roman" w:cs="Times New Roman"/>
          <w:sz w:val="24"/>
          <w:szCs w:val="24"/>
        </w:rPr>
        <w:t>./202</w:t>
      </w:r>
      <w:r w:rsidR="00D609C8">
        <w:rPr>
          <w:rFonts w:ascii="Times New Roman" w:hAnsi="Times New Roman" w:cs="Times New Roman"/>
          <w:sz w:val="24"/>
          <w:szCs w:val="24"/>
        </w:rPr>
        <w:t>6</w:t>
      </w:r>
      <w:r w:rsidRPr="003B22B6">
        <w:rPr>
          <w:rFonts w:ascii="Times New Roman" w:hAnsi="Times New Roman" w:cs="Times New Roman"/>
          <w:sz w:val="24"/>
          <w:szCs w:val="24"/>
        </w:rPr>
        <w:t>. (skraćeno: GPP)</w:t>
      </w:r>
    </w:p>
    <w:p w:rsidR="00474D4F" w:rsidRPr="003B22B6" w:rsidRDefault="00474D4F" w:rsidP="00474D4F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 xml:space="preserve">Školski kurikulum Osnovne škole </w:t>
      </w:r>
      <w:r w:rsidR="00DA1DD2">
        <w:rPr>
          <w:rFonts w:ascii="Times New Roman" w:hAnsi="Times New Roman" w:cs="Times New Roman"/>
          <w:sz w:val="24"/>
          <w:szCs w:val="24"/>
        </w:rPr>
        <w:t xml:space="preserve">M. A. </w:t>
      </w:r>
      <w:proofErr w:type="spellStart"/>
      <w:r w:rsidR="00DA1DD2">
        <w:rPr>
          <w:rFonts w:ascii="Times New Roman" w:hAnsi="Times New Roman" w:cs="Times New Roman"/>
          <w:sz w:val="24"/>
          <w:szCs w:val="24"/>
        </w:rPr>
        <w:t>Reljković,</w:t>
      </w:r>
      <w:r w:rsidRPr="003B22B6">
        <w:rPr>
          <w:rFonts w:ascii="Times New Roman" w:hAnsi="Times New Roman" w:cs="Times New Roman"/>
          <w:sz w:val="24"/>
          <w:szCs w:val="24"/>
        </w:rPr>
        <w:t>Cerna</w:t>
      </w:r>
      <w:proofErr w:type="spellEnd"/>
      <w:r w:rsidRPr="003B22B6">
        <w:rPr>
          <w:rFonts w:ascii="Times New Roman" w:hAnsi="Times New Roman" w:cs="Times New Roman"/>
          <w:sz w:val="24"/>
          <w:szCs w:val="24"/>
        </w:rPr>
        <w:t>, nastavne i izvannastavne aktivnosti za školsku godinu 202</w:t>
      </w:r>
      <w:r w:rsidR="00D609C8">
        <w:rPr>
          <w:rFonts w:ascii="Times New Roman" w:hAnsi="Times New Roman" w:cs="Times New Roman"/>
          <w:sz w:val="24"/>
          <w:szCs w:val="24"/>
        </w:rPr>
        <w:t>5</w:t>
      </w:r>
      <w:r w:rsidRPr="003B22B6">
        <w:rPr>
          <w:rFonts w:ascii="Times New Roman" w:hAnsi="Times New Roman" w:cs="Times New Roman"/>
          <w:sz w:val="24"/>
          <w:szCs w:val="24"/>
        </w:rPr>
        <w:t>./202</w:t>
      </w:r>
      <w:r w:rsidR="00D609C8">
        <w:rPr>
          <w:rFonts w:ascii="Times New Roman" w:hAnsi="Times New Roman" w:cs="Times New Roman"/>
          <w:sz w:val="24"/>
          <w:szCs w:val="24"/>
        </w:rPr>
        <w:t>6</w:t>
      </w:r>
      <w:r w:rsidRPr="003B22B6">
        <w:rPr>
          <w:rFonts w:ascii="Times New Roman" w:hAnsi="Times New Roman" w:cs="Times New Roman"/>
          <w:sz w:val="24"/>
          <w:szCs w:val="24"/>
        </w:rPr>
        <w:t>.</w:t>
      </w:r>
    </w:p>
    <w:p w:rsidR="00C0324F" w:rsidRPr="003B22B6" w:rsidRDefault="00C0324F" w:rsidP="00C0324F">
      <w:pPr>
        <w:pStyle w:val="Odlomakpopisa1"/>
        <w:jc w:val="both"/>
        <w:rPr>
          <w:rFonts w:ascii="Times New Roman" w:hAnsi="Times New Roman" w:cs="Times New Roman"/>
          <w:sz w:val="24"/>
          <w:szCs w:val="24"/>
        </w:rPr>
      </w:pPr>
    </w:p>
    <w:p w:rsidR="00C0324F" w:rsidRPr="003B22B6" w:rsidRDefault="00C0324F" w:rsidP="00C0324F">
      <w:pPr>
        <w:pStyle w:val="Odlomakpopisa1"/>
        <w:jc w:val="both"/>
        <w:rPr>
          <w:rFonts w:ascii="Times New Roman" w:hAnsi="Times New Roman" w:cs="Times New Roman"/>
          <w:sz w:val="24"/>
          <w:szCs w:val="24"/>
        </w:rPr>
      </w:pPr>
    </w:p>
    <w:p w:rsidR="00C0324F" w:rsidRPr="003B22B6" w:rsidRDefault="00C0324F" w:rsidP="00C0324F">
      <w:pPr>
        <w:pStyle w:val="Odlomakpopisa1"/>
        <w:jc w:val="both"/>
        <w:rPr>
          <w:rFonts w:ascii="Times New Roman" w:hAnsi="Times New Roman" w:cs="Times New Roman"/>
          <w:sz w:val="24"/>
          <w:szCs w:val="24"/>
        </w:rPr>
      </w:pPr>
    </w:p>
    <w:p w:rsidR="00814943" w:rsidRPr="003B22B6" w:rsidRDefault="00814943" w:rsidP="00C0324F">
      <w:pPr>
        <w:pStyle w:val="Odlomakpopisa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2B6">
        <w:rPr>
          <w:rFonts w:ascii="Times New Roman" w:hAnsi="Times New Roman" w:cs="Times New Roman"/>
          <w:b/>
          <w:sz w:val="24"/>
          <w:szCs w:val="24"/>
        </w:rPr>
        <w:t xml:space="preserve"> Usklađenost ciljeva, strategije i programa s dokumentima dugoročnog razvoja</w:t>
      </w:r>
    </w:p>
    <w:p w:rsidR="00814943" w:rsidRPr="003B22B6" w:rsidRDefault="00814943" w:rsidP="00C1429E">
      <w:pPr>
        <w:pStyle w:val="Odlomakpopisa"/>
        <w:ind w:left="360"/>
        <w:jc w:val="both"/>
      </w:pPr>
      <w:r w:rsidRPr="003B22B6">
        <w:t>Škols</w:t>
      </w:r>
      <w:r w:rsidR="00CE019D" w:rsidRPr="003B22B6">
        <w:t>ke ustanove ne donose strateške</w:t>
      </w:r>
      <w:r w:rsidRPr="003B22B6">
        <w:t xml:space="preserve"> već godišnje operativne planove (GPP i školski kurikulum) prema planu i programu koje je donijelo Ministarstvo znanosti</w:t>
      </w:r>
      <w:r w:rsidR="00D533FD">
        <w:t xml:space="preserve">, </w:t>
      </w:r>
      <w:r w:rsidRPr="003B22B6">
        <w:t>obrazovanja</w:t>
      </w:r>
      <w:r w:rsidR="00D533FD">
        <w:t xml:space="preserve"> i mladih</w:t>
      </w:r>
      <w:r w:rsidRPr="003B22B6">
        <w:t xml:space="preserve">.  </w:t>
      </w:r>
    </w:p>
    <w:p w:rsidR="00814943" w:rsidRPr="003B22B6" w:rsidRDefault="00814943" w:rsidP="00C0324F">
      <w:pPr>
        <w:pStyle w:val="Odlomakpopisa"/>
        <w:ind w:left="360" w:firstLine="348"/>
        <w:jc w:val="both"/>
      </w:pPr>
    </w:p>
    <w:p w:rsidR="00814943" w:rsidRDefault="00C1429E" w:rsidP="00C1429E">
      <w:pPr>
        <w:pStyle w:val="Odlomakpopisa"/>
        <w:ind w:left="360"/>
        <w:jc w:val="both"/>
      </w:pPr>
      <w:r w:rsidRPr="003B22B6">
        <w:t>T</w:t>
      </w:r>
      <w:r w:rsidR="00814943" w:rsidRPr="003B22B6">
        <w:t>akođer, planovi se donose za  nastavnu, a ne za fiskalnu godinu. To je uzrok mnogim odstupanjima u</w:t>
      </w:r>
      <w:r w:rsidR="00CE019D" w:rsidRPr="003B22B6">
        <w:t xml:space="preserve"> izvršenju financijskih planova. Na primjer</w:t>
      </w:r>
      <w:r w:rsidR="00814943" w:rsidRPr="003B22B6">
        <w:t xml:space="preserve"> pomak određenih aktivnosti unutar školske godine iz jednog polugodišta u drugo uzrokuje promjene u izvršenju financijskog plana za dvije fiskalne godine.</w:t>
      </w:r>
    </w:p>
    <w:p w:rsidR="00131196" w:rsidRPr="003B22B6" w:rsidRDefault="00131196" w:rsidP="00C1429E">
      <w:pPr>
        <w:pStyle w:val="Odlomakpopisa"/>
        <w:ind w:left="360"/>
        <w:jc w:val="both"/>
      </w:pPr>
    </w:p>
    <w:p w:rsidR="00131196" w:rsidRDefault="00131196" w:rsidP="00131196">
      <w:pPr>
        <w:ind w:left="3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Vizija naše škole temelji se na sustavnom unapređivanju kvalitete odgoja i obrazovanja te stvaranju poticajne i sigurne okoline za sve učenike i učitelje. Želimo biti škola koja osigurava jednake mogućnosti za sve učenike, koja njeguje kreativnost, kritičko mišljenje i odgovornost, koja prepoznaje i podržava različite talente svojih učenika, koja aktivno surađuje s roditeljima i lokalnom zajednicom. U nadolazećem razdoblju nastaviti ćemo jačati materijalne i tehničke uvjete rada, poticati učenike na uključivanje u izvannastavne i projektne aktivnosti, razvijati programe namijenjene darovitim učenicima te podizati kvalitetu nastave stalnim stručnim usavršavanjem zaposlenika. Cilj nam je održati visoke standarde u poučavanju i postati prepoznatljiva škola koja uspješno priprema učenike za daljnje školovanje i život u suvremenom društvu.</w:t>
      </w:r>
    </w:p>
    <w:p w:rsidR="00814943" w:rsidRPr="003B22B6" w:rsidRDefault="00814943" w:rsidP="00C0324F">
      <w:pPr>
        <w:pStyle w:val="Odlomakpopisa"/>
        <w:ind w:left="360"/>
        <w:jc w:val="both"/>
      </w:pPr>
    </w:p>
    <w:p w:rsidR="00C1429E" w:rsidRPr="003B22B6" w:rsidRDefault="007F4C7B" w:rsidP="00C0324F">
      <w:pPr>
        <w:pStyle w:val="Odlomakpopisa"/>
        <w:ind w:left="360"/>
        <w:jc w:val="both"/>
        <w:rPr>
          <w:b/>
        </w:rPr>
      </w:pPr>
      <w:r w:rsidRPr="003B22B6">
        <w:rPr>
          <w:b/>
        </w:rPr>
        <w:t>OBRAZLOŽENJE OPĆEG DIJELA FINANCIJSKOG PLANA</w:t>
      </w:r>
    </w:p>
    <w:p w:rsidR="00814943" w:rsidRPr="003B22B6" w:rsidRDefault="00814943" w:rsidP="00C0324F">
      <w:pPr>
        <w:pStyle w:val="Odlomakpopisa"/>
        <w:ind w:left="360"/>
        <w:jc w:val="both"/>
      </w:pPr>
    </w:p>
    <w:p w:rsidR="0027265E" w:rsidRPr="003B22B6" w:rsidRDefault="0027265E" w:rsidP="007F4C7B">
      <w:pPr>
        <w:pStyle w:val="Odlomakpopisa1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2B6">
        <w:rPr>
          <w:rFonts w:ascii="Times New Roman" w:hAnsi="Times New Roman" w:cs="Times New Roman"/>
          <w:b/>
          <w:sz w:val="24"/>
          <w:szCs w:val="24"/>
        </w:rPr>
        <w:t>Sažetak računa prihoda i rashoda</w:t>
      </w:r>
    </w:p>
    <w:p w:rsidR="0027265E" w:rsidRPr="003B22B6" w:rsidRDefault="0027265E" w:rsidP="0027265E">
      <w:pPr>
        <w:pStyle w:val="Odlomakpopisa1"/>
        <w:jc w:val="both"/>
        <w:rPr>
          <w:rFonts w:ascii="Times New Roman" w:hAnsi="Times New Roman" w:cs="Times New Roman"/>
          <w:sz w:val="24"/>
          <w:szCs w:val="24"/>
        </w:rPr>
      </w:pPr>
    </w:p>
    <w:p w:rsidR="007F4C7B" w:rsidRPr="003B22B6" w:rsidRDefault="007F4C7B" w:rsidP="0027265E">
      <w:pPr>
        <w:pStyle w:val="Odlomakpopisa1"/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>Financijski plan Škole za 202</w:t>
      </w:r>
      <w:r w:rsidR="00B70327">
        <w:rPr>
          <w:rFonts w:ascii="Times New Roman" w:hAnsi="Times New Roman" w:cs="Times New Roman"/>
          <w:sz w:val="24"/>
          <w:szCs w:val="24"/>
        </w:rPr>
        <w:t>6</w:t>
      </w:r>
      <w:r w:rsidRPr="003B22B6">
        <w:rPr>
          <w:rFonts w:ascii="Times New Roman" w:hAnsi="Times New Roman" w:cs="Times New Roman"/>
          <w:sz w:val="24"/>
          <w:szCs w:val="24"/>
        </w:rPr>
        <w:t>. godinu predlaže se u ukupnom iznosu od 1.</w:t>
      </w:r>
      <w:r w:rsidR="00B70327">
        <w:rPr>
          <w:rFonts w:ascii="Times New Roman" w:hAnsi="Times New Roman" w:cs="Times New Roman"/>
          <w:sz w:val="24"/>
          <w:szCs w:val="24"/>
        </w:rPr>
        <w:t xml:space="preserve">984.786,86 </w:t>
      </w:r>
      <w:r w:rsidRPr="003B22B6">
        <w:rPr>
          <w:rFonts w:ascii="Times New Roman" w:hAnsi="Times New Roman" w:cs="Times New Roman"/>
          <w:sz w:val="24"/>
          <w:szCs w:val="24"/>
        </w:rPr>
        <w:t>EUR prihodi poslovanja i 1.</w:t>
      </w:r>
      <w:r w:rsidR="00B70327">
        <w:rPr>
          <w:rFonts w:ascii="Times New Roman" w:hAnsi="Times New Roman" w:cs="Times New Roman"/>
          <w:sz w:val="24"/>
          <w:szCs w:val="24"/>
        </w:rPr>
        <w:t>868.78</w:t>
      </w:r>
      <w:r w:rsidR="00C73FF0">
        <w:rPr>
          <w:rFonts w:ascii="Times New Roman" w:hAnsi="Times New Roman" w:cs="Times New Roman"/>
          <w:sz w:val="24"/>
          <w:szCs w:val="24"/>
        </w:rPr>
        <w:t>5</w:t>
      </w:r>
      <w:r w:rsidR="00B70327">
        <w:rPr>
          <w:rFonts w:ascii="Times New Roman" w:hAnsi="Times New Roman" w:cs="Times New Roman"/>
          <w:sz w:val="24"/>
          <w:szCs w:val="24"/>
        </w:rPr>
        <w:t>,86</w:t>
      </w:r>
      <w:r w:rsidR="00255B57" w:rsidRPr="003B22B6">
        <w:rPr>
          <w:rFonts w:ascii="Times New Roman" w:hAnsi="Times New Roman" w:cs="Times New Roman"/>
          <w:sz w:val="24"/>
          <w:szCs w:val="24"/>
        </w:rPr>
        <w:t xml:space="preserve"> EUR rashodi poslovanja. </w:t>
      </w:r>
      <w:r w:rsidR="00F63766">
        <w:rPr>
          <w:rFonts w:ascii="Times New Roman" w:hAnsi="Times New Roman" w:cs="Times New Roman"/>
          <w:sz w:val="24"/>
          <w:szCs w:val="24"/>
        </w:rPr>
        <w:t xml:space="preserve">U financijskom planu za 2026. godinu planiran je višak prihoda poslovanja u iznosu od 116.000,00 eura a odnosi se na prihode za plaću za zaposlenike za prosinac 2025. godine. Višak prihoda će pokriti manjak prihoda iz prethodne godine u istom iznosu. </w:t>
      </w:r>
      <w:r w:rsidR="00131196">
        <w:rPr>
          <w:rFonts w:ascii="Times New Roman" w:hAnsi="Times New Roman" w:cs="Times New Roman"/>
          <w:sz w:val="24"/>
          <w:szCs w:val="24"/>
        </w:rPr>
        <w:t xml:space="preserve">Projekcije plana prihoda i rashoda rađene su na temelju povijesnih podataka o ostvarenim prihodima i rashodima u prethodnim godinama, također su uzeti u obzir projekcije makroekonomskih pokazatelja kao što su predviđeni rast BDP-a u 2026. godini, predviđeni rast potrošačkih cijena – inflacija, nove zakonske odredbe </w:t>
      </w:r>
      <w:r w:rsidR="00131196">
        <w:rPr>
          <w:rFonts w:ascii="Times New Roman" w:hAnsi="Times New Roman" w:cs="Times New Roman"/>
          <w:sz w:val="24"/>
          <w:szCs w:val="24"/>
        </w:rPr>
        <w:lastRenderedPageBreak/>
        <w:t xml:space="preserve">koje se odnose na materijalna prava zaposlenika, izmjene Temeljnog kolektivnog ugovora za službenike i namještenike u javnim službama i sl. </w:t>
      </w:r>
    </w:p>
    <w:p w:rsidR="007F4C7B" w:rsidRPr="003B22B6" w:rsidRDefault="007F4C7B" w:rsidP="007F4C7B">
      <w:pPr>
        <w:pStyle w:val="Odlomakpopisa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943" w:rsidRPr="003B22B6" w:rsidRDefault="00814943" w:rsidP="007F4C7B">
      <w:pPr>
        <w:pStyle w:val="Odlomakpopisa1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2B6">
        <w:rPr>
          <w:rFonts w:ascii="Times New Roman" w:hAnsi="Times New Roman" w:cs="Times New Roman"/>
          <w:b/>
          <w:sz w:val="24"/>
          <w:szCs w:val="24"/>
        </w:rPr>
        <w:t>Ishodišta i pokazatelji na kojima se zasnivaju izračuni i ocjene potrebnih sredstava  za provođenje programa</w:t>
      </w:r>
    </w:p>
    <w:p w:rsidR="002B107E" w:rsidRPr="003B22B6" w:rsidRDefault="002B107E" w:rsidP="002B107E">
      <w:pPr>
        <w:pStyle w:val="Odlomakpopisa1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14943" w:rsidRPr="003B22B6" w:rsidRDefault="00814943" w:rsidP="00C0324F">
      <w:pPr>
        <w:ind w:firstLine="360"/>
        <w:jc w:val="both"/>
      </w:pPr>
      <w:r w:rsidRPr="003B22B6">
        <w:t>Izvori sredstava za financ</w:t>
      </w:r>
      <w:r w:rsidR="00D533FD">
        <w:t xml:space="preserve">iranje rada O Š M. A. </w:t>
      </w:r>
      <w:proofErr w:type="spellStart"/>
      <w:r w:rsidR="00D533FD">
        <w:t>Reljković</w:t>
      </w:r>
      <w:proofErr w:type="spellEnd"/>
      <w:r w:rsidR="00D533FD">
        <w:t xml:space="preserve">, </w:t>
      </w:r>
      <w:proofErr w:type="spellStart"/>
      <w:r w:rsidRPr="003B22B6">
        <w:t>Cerna</w:t>
      </w:r>
      <w:proofErr w:type="spellEnd"/>
      <w:r w:rsidRPr="003B22B6">
        <w:t xml:space="preserve"> su:</w:t>
      </w:r>
    </w:p>
    <w:p w:rsidR="00814943" w:rsidRPr="003B22B6" w:rsidRDefault="00814943" w:rsidP="00C0324F">
      <w:pPr>
        <w:ind w:firstLine="360"/>
        <w:jc w:val="both"/>
      </w:pPr>
    </w:p>
    <w:p w:rsidR="00B365B2" w:rsidRDefault="00B365B2" w:rsidP="00E93E05">
      <w:pPr>
        <w:pStyle w:val="Odlomakpopis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Program: </w:t>
      </w:r>
      <w:r w:rsidRPr="00FC2C1C">
        <w:rPr>
          <w:rFonts w:ascii="Times New Roman" w:hAnsi="Times New Roman" w:cs="Times New Roman"/>
          <w:b/>
          <w:sz w:val="24"/>
          <w:szCs w:val="24"/>
        </w:rPr>
        <w:t>102</w:t>
      </w:r>
      <w:r w:rsidR="00B70327" w:rsidRPr="00FC2C1C">
        <w:rPr>
          <w:rFonts w:ascii="Times New Roman" w:hAnsi="Times New Roman" w:cs="Times New Roman"/>
          <w:b/>
          <w:sz w:val="24"/>
          <w:szCs w:val="24"/>
        </w:rPr>
        <w:t>3</w:t>
      </w:r>
      <w:r w:rsidRPr="00FC2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C1C" w:rsidRPr="00FC2C1C">
        <w:rPr>
          <w:rFonts w:ascii="Times New Roman" w:hAnsi="Times New Roman" w:cs="Times New Roman"/>
          <w:b/>
          <w:sz w:val="24"/>
          <w:szCs w:val="24"/>
        </w:rPr>
        <w:t>FINANCIRANJE ŠKOLSTVA IZVAN ŽUPANIJSKOG PRORAČUNA</w:t>
      </w:r>
    </w:p>
    <w:p w:rsidR="00FC2C1C" w:rsidRPr="003B22B6" w:rsidRDefault="00FC2C1C" w:rsidP="00E93E05">
      <w:pPr>
        <w:pStyle w:val="Odlomakpopisa1"/>
        <w:jc w:val="both"/>
        <w:rPr>
          <w:rFonts w:ascii="Times New Roman" w:hAnsi="Times New Roman" w:cs="Times New Roman"/>
          <w:sz w:val="24"/>
          <w:szCs w:val="24"/>
        </w:rPr>
      </w:pPr>
    </w:p>
    <w:p w:rsidR="00E93E05" w:rsidRPr="003B22B6" w:rsidRDefault="001A52E0" w:rsidP="00E93E05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>31</w:t>
      </w:r>
      <w:r w:rsidR="007774EC">
        <w:rPr>
          <w:rFonts w:ascii="Times New Roman" w:hAnsi="Times New Roman" w:cs="Times New Roman"/>
          <w:sz w:val="24"/>
          <w:szCs w:val="24"/>
        </w:rPr>
        <w:t>2</w:t>
      </w:r>
      <w:r w:rsidRPr="003B22B6">
        <w:rPr>
          <w:rFonts w:ascii="Times New Roman" w:hAnsi="Times New Roman" w:cs="Times New Roman"/>
          <w:sz w:val="24"/>
          <w:szCs w:val="24"/>
        </w:rPr>
        <w:t xml:space="preserve"> Vlastiti prihodi</w:t>
      </w:r>
      <w:r w:rsidR="007C2602">
        <w:rPr>
          <w:rFonts w:ascii="Times New Roman" w:hAnsi="Times New Roman" w:cs="Times New Roman"/>
          <w:sz w:val="24"/>
          <w:szCs w:val="24"/>
        </w:rPr>
        <w:t>-PK</w:t>
      </w:r>
      <w:r w:rsidRPr="003B22B6">
        <w:rPr>
          <w:rFonts w:ascii="Times New Roman" w:hAnsi="Times New Roman" w:cs="Times New Roman"/>
          <w:sz w:val="24"/>
          <w:szCs w:val="24"/>
        </w:rPr>
        <w:t>, skupin</w:t>
      </w:r>
      <w:r w:rsidR="00E85CFA">
        <w:rPr>
          <w:rFonts w:ascii="Times New Roman" w:hAnsi="Times New Roman" w:cs="Times New Roman"/>
          <w:sz w:val="24"/>
          <w:szCs w:val="24"/>
        </w:rPr>
        <w:t>e</w:t>
      </w:r>
      <w:r w:rsidRPr="003B22B6">
        <w:rPr>
          <w:rFonts w:ascii="Times New Roman" w:hAnsi="Times New Roman" w:cs="Times New Roman"/>
          <w:sz w:val="24"/>
          <w:szCs w:val="24"/>
        </w:rPr>
        <w:t xml:space="preserve"> </w:t>
      </w:r>
      <w:r w:rsidR="00E85CFA">
        <w:rPr>
          <w:rFonts w:ascii="Times New Roman" w:hAnsi="Times New Roman" w:cs="Times New Roman"/>
          <w:sz w:val="24"/>
          <w:szCs w:val="24"/>
        </w:rPr>
        <w:t xml:space="preserve">641 </w:t>
      </w:r>
      <w:r w:rsidR="00FC2C1C">
        <w:rPr>
          <w:rFonts w:ascii="Times New Roman" w:hAnsi="Times New Roman" w:cs="Times New Roman"/>
          <w:sz w:val="24"/>
          <w:szCs w:val="24"/>
        </w:rPr>
        <w:t xml:space="preserve">prihodi od financijske imovine, </w:t>
      </w:r>
      <w:r w:rsidRPr="003B22B6">
        <w:rPr>
          <w:rFonts w:ascii="Times New Roman" w:hAnsi="Times New Roman" w:cs="Times New Roman"/>
          <w:sz w:val="24"/>
          <w:szCs w:val="24"/>
        </w:rPr>
        <w:t xml:space="preserve">661, prihodi od </w:t>
      </w:r>
      <w:r w:rsidR="00FC2C1C">
        <w:rPr>
          <w:rFonts w:ascii="Times New Roman" w:hAnsi="Times New Roman" w:cs="Times New Roman"/>
          <w:sz w:val="24"/>
          <w:szCs w:val="24"/>
        </w:rPr>
        <w:t>najma školske športske dvorane i 683 ostali prihodi</w:t>
      </w:r>
      <w:r w:rsidR="00E93E05" w:rsidRPr="003B22B6">
        <w:rPr>
          <w:rFonts w:ascii="Times New Roman" w:hAnsi="Times New Roman" w:cs="Times New Roman"/>
          <w:sz w:val="24"/>
          <w:szCs w:val="24"/>
        </w:rPr>
        <w:t xml:space="preserve"> odnosi se na prihode i rashode za provedbu dodatnih aktivnosti škole prema Planu i programu rada te obnovu nefinancijske imovine</w:t>
      </w:r>
    </w:p>
    <w:p w:rsidR="007928BB" w:rsidRPr="003B22B6" w:rsidRDefault="00B365B2" w:rsidP="007928BB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7032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B7032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4EC">
        <w:rPr>
          <w:rFonts w:ascii="Times New Roman" w:hAnsi="Times New Roman" w:cs="Times New Roman"/>
          <w:sz w:val="24"/>
          <w:szCs w:val="24"/>
        </w:rPr>
        <w:t>Prihodi iz državnog proračuna kroz opće prihode i primitke</w:t>
      </w:r>
      <w:r w:rsidR="007C2602">
        <w:rPr>
          <w:rFonts w:ascii="Times New Roman" w:hAnsi="Times New Roman" w:cs="Times New Roman"/>
          <w:sz w:val="24"/>
          <w:szCs w:val="24"/>
        </w:rPr>
        <w:t>-PK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928BB" w:rsidRPr="003B22B6">
        <w:rPr>
          <w:rFonts w:ascii="Times New Roman" w:hAnsi="Times New Roman" w:cs="Times New Roman"/>
          <w:sz w:val="24"/>
          <w:szCs w:val="24"/>
        </w:rPr>
        <w:t>skupina 636, odnosi se na prihode i rashode iz državnog proračuna za financiranje rada zaposlenih radnika, nabavku udžbenika, lektiru i sl.</w:t>
      </w:r>
    </w:p>
    <w:p w:rsidR="001A52E0" w:rsidRPr="003B22B6" w:rsidRDefault="001A52E0" w:rsidP="001A52E0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>61</w:t>
      </w:r>
      <w:r w:rsidR="00B70327">
        <w:rPr>
          <w:rFonts w:ascii="Times New Roman" w:hAnsi="Times New Roman" w:cs="Times New Roman"/>
          <w:sz w:val="24"/>
          <w:szCs w:val="24"/>
        </w:rPr>
        <w:t>2</w:t>
      </w:r>
      <w:r w:rsidRPr="003B22B6">
        <w:rPr>
          <w:rFonts w:ascii="Times New Roman" w:hAnsi="Times New Roman" w:cs="Times New Roman"/>
          <w:sz w:val="24"/>
          <w:szCs w:val="24"/>
        </w:rPr>
        <w:t xml:space="preserve"> Donacije</w:t>
      </w:r>
      <w:r w:rsidR="007C2602">
        <w:rPr>
          <w:rFonts w:ascii="Times New Roman" w:hAnsi="Times New Roman" w:cs="Times New Roman"/>
          <w:sz w:val="24"/>
          <w:szCs w:val="24"/>
        </w:rPr>
        <w:t>-PK</w:t>
      </w:r>
      <w:r w:rsidRPr="003B22B6">
        <w:rPr>
          <w:rFonts w:ascii="Times New Roman" w:hAnsi="Times New Roman" w:cs="Times New Roman"/>
          <w:sz w:val="24"/>
          <w:szCs w:val="24"/>
        </w:rPr>
        <w:t xml:space="preserve">, </w:t>
      </w:r>
      <w:r w:rsidR="00FC2C1C">
        <w:rPr>
          <w:rFonts w:ascii="Times New Roman" w:hAnsi="Times New Roman" w:cs="Times New Roman"/>
          <w:sz w:val="24"/>
          <w:szCs w:val="24"/>
        </w:rPr>
        <w:t xml:space="preserve">skupina 663 donacije od pravnih i fizičkih osoba izvan općeg proračuna </w:t>
      </w:r>
      <w:r w:rsidRPr="003B22B6">
        <w:rPr>
          <w:rFonts w:ascii="Times New Roman" w:hAnsi="Times New Roman" w:cs="Times New Roman"/>
          <w:sz w:val="24"/>
          <w:szCs w:val="24"/>
        </w:rPr>
        <w:t>odnos</w:t>
      </w:r>
      <w:r w:rsidR="00FC2C1C">
        <w:rPr>
          <w:rFonts w:ascii="Times New Roman" w:hAnsi="Times New Roman" w:cs="Times New Roman"/>
          <w:sz w:val="24"/>
          <w:szCs w:val="24"/>
        </w:rPr>
        <w:t>e</w:t>
      </w:r>
      <w:r w:rsidRPr="003B22B6">
        <w:rPr>
          <w:rFonts w:ascii="Times New Roman" w:hAnsi="Times New Roman" w:cs="Times New Roman"/>
          <w:sz w:val="24"/>
          <w:szCs w:val="24"/>
        </w:rPr>
        <w:t xml:space="preserve"> se na donacije za pomoć u realizaciji škol</w:t>
      </w:r>
      <w:r w:rsidR="00FC2C1C">
        <w:rPr>
          <w:rFonts w:ascii="Times New Roman" w:hAnsi="Times New Roman" w:cs="Times New Roman"/>
          <w:sz w:val="24"/>
          <w:szCs w:val="24"/>
        </w:rPr>
        <w:t>skih izleta i za poboljšanje uv</w:t>
      </w:r>
      <w:r w:rsidRPr="003B22B6">
        <w:rPr>
          <w:rFonts w:ascii="Times New Roman" w:hAnsi="Times New Roman" w:cs="Times New Roman"/>
          <w:sz w:val="24"/>
          <w:szCs w:val="24"/>
        </w:rPr>
        <w:t>jeta rada</w:t>
      </w:r>
      <w:r w:rsidR="00FC2C1C">
        <w:rPr>
          <w:rFonts w:ascii="Times New Roman" w:hAnsi="Times New Roman" w:cs="Times New Roman"/>
          <w:sz w:val="24"/>
          <w:szCs w:val="24"/>
        </w:rPr>
        <w:t>.</w:t>
      </w:r>
    </w:p>
    <w:p w:rsidR="00BA644B" w:rsidRDefault="001A52E0" w:rsidP="00C0324F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>71</w:t>
      </w:r>
      <w:r w:rsidR="00B70327">
        <w:rPr>
          <w:rFonts w:ascii="Times New Roman" w:hAnsi="Times New Roman" w:cs="Times New Roman"/>
          <w:sz w:val="24"/>
          <w:szCs w:val="24"/>
        </w:rPr>
        <w:t>2</w:t>
      </w:r>
      <w:r w:rsidRPr="003B22B6">
        <w:rPr>
          <w:rFonts w:ascii="Times New Roman" w:hAnsi="Times New Roman" w:cs="Times New Roman"/>
          <w:sz w:val="24"/>
          <w:szCs w:val="24"/>
        </w:rPr>
        <w:t xml:space="preserve"> Prihodi od prodaje NFI i naknade s osnova osiguranja</w:t>
      </w:r>
      <w:r w:rsidR="007C2602">
        <w:rPr>
          <w:rFonts w:ascii="Times New Roman" w:hAnsi="Times New Roman" w:cs="Times New Roman"/>
          <w:sz w:val="24"/>
          <w:szCs w:val="24"/>
        </w:rPr>
        <w:t>-PK</w:t>
      </w:r>
      <w:r w:rsidRPr="003B22B6">
        <w:rPr>
          <w:rFonts w:ascii="Times New Roman" w:hAnsi="Times New Roman" w:cs="Times New Roman"/>
          <w:sz w:val="24"/>
          <w:szCs w:val="24"/>
        </w:rPr>
        <w:t xml:space="preserve">, </w:t>
      </w:r>
      <w:r w:rsidR="00BA644B" w:rsidRPr="003B22B6">
        <w:rPr>
          <w:rFonts w:ascii="Times New Roman" w:hAnsi="Times New Roman" w:cs="Times New Roman"/>
          <w:sz w:val="24"/>
          <w:szCs w:val="24"/>
        </w:rPr>
        <w:t xml:space="preserve">Prihodi od nefinancijske imovine </w:t>
      </w:r>
      <w:r w:rsidR="007C2602">
        <w:rPr>
          <w:rFonts w:ascii="Times New Roman" w:hAnsi="Times New Roman" w:cs="Times New Roman"/>
          <w:sz w:val="24"/>
          <w:szCs w:val="24"/>
        </w:rPr>
        <w:t>652</w:t>
      </w:r>
      <w:r w:rsidR="00D42106" w:rsidRPr="003B22B6">
        <w:rPr>
          <w:rFonts w:ascii="Times New Roman" w:hAnsi="Times New Roman" w:cs="Times New Roman"/>
          <w:sz w:val="24"/>
          <w:szCs w:val="24"/>
        </w:rPr>
        <w:t xml:space="preserve">, </w:t>
      </w:r>
      <w:r w:rsidR="00DF1968" w:rsidRPr="003B22B6">
        <w:rPr>
          <w:rFonts w:ascii="Times New Roman" w:hAnsi="Times New Roman" w:cs="Times New Roman"/>
          <w:sz w:val="24"/>
          <w:szCs w:val="24"/>
        </w:rPr>
        <w:t xml:space="preserve">odnose se na prihode </w:t>
      </w:r>
      <w:r w:rsidR="007C2602">
        <w:rPr>
          <w:rFonts w:ascii="Times New Roman" w:hAnsi="Times New Roman" w:cs="Times New Roman"/>
          <w:sz w:val="24"/>
          <w:szCs w:val="24"/>
        </w:rPr>
        <w:t>s naslova osiguranja, re</w:t>
      </w:r>
      <w:r w:rsidR="00FC2C1C">
        <w:rPr>
          <w:rFonts w:ascii="Times New Roman" w:hAnsi="Times New Roman" w:cs="Times New Roman"/>
          <w:sz w:val="24"/>
          <w:szCs w:val="24"/>
        </w:rPr>
        <w:t>fundacije štete i totalne štete.</w:t>
      </w:r>
    </w:p>
    <w:p w:rsidR="00B365B2" w:rsidRDefault="00B365B2" w:rsidP="00B365B2">
      <w:pPr>
        <w:pStyle w:val="Odlomakpopisa1"/>
        <w:jc w:val="both"/>
        <w:rPr>
          <w:rFonts w:ascii="Times New Roman" w:hAnsi="Times New Roman" w:cs="Times New Roman"/>
          <w:sz w:val="24"/>
          <w:szCs w:val="24"/>
        </w:rPr>
      </w:pPr>
    </w:p>
    <w:p w:rsidR="00B365B2" w:rsidRDefault="00B365B2" w:rsidP="00B365B2">
      <w:pPr>
        <w:pStyle w:val="Odlomakpopis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Program: </w:t>
      </w:r>
      <w:r w:rsidRPr="003D4138">
        <w:rPr>
          <w:rFonts w:ascii="Times New Roman" w:hAnsi="Times New Roman" w:cs="Times New Roman"/>
          <w:b/>
          <w:sz w:val="24"/>
          <w:szCs w:val="24"/>
        </w:rPr>
        <w:t xml:space="preserve">1052 </w:t>
      </w:r>
      <w:r w:rsidR="003D4138" w:rsidRPr="003D4138">
        <w:rPr>
          <w:rFonts w:ascii="Times New Roman" w:hAnsi="Times New Roman" w:cs="Times New Roman"/>
          <w:b/>
          <w:sz w:val="24"/>
          <w:szCs w:val="24"/>
        </w:rPr>
        <w:t>JAVNE POTREBE U ODGOJNO-OBRAZOVNOM SUSTAVU VSŽ</w:t>
      </w:r>
    </w:p>
    <w:p w:rsidR="00B365B2" w:rsidRDefault="00B365B2" w:rsidP="00B365B2">
      <w:pPr>
        <w:pStyle w:val="Odlomakpopisa1"/>
        <w:jc w:val="both"/>
        <w:rPr>
          <w:rFonts w:ascii="Times New Roman" w:hAnsi="Times New Roman" w:cs="Times New Roman"/>
          <w:sz w:val="24"/>
          <w:szCs w:val="24"/>
        </w:rPr>
      </w:pPr>
    </w:p>
    <w:p w:rsidR="00FC2C1C" w:rsidRPr="007774EC" w:rsidRDefault="00FC2C1C" w:rsidP="00FC2C1C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5012002 Pomoći iz državnog proračuna kroz nacionalno sufinanciranje  EU projekata raspoloživ ili unaprijed naplaćen prihod-PK, skupina 671 za </w:t>
      </w:r>
      <w:r w:rsidRPr="007774EC">
        <w:rPr>
          <w:rFonts w:ascii="Times New Roman" w:hAnsi="Times New Roman" w:cs="Times New Roman"/>
          <w:sz w:val="24"/>
          <w:szCs w:val="24"/>
        </w:rPr>
        <w:t>školsk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774EC">
        <w:rPr>
          <w:rFonts w:ascii="Times New Roman" w:hAnsi="Times New Roman" w:cs="Times New Roman"/>
          <w:sz w:val="24"/>
          <w:szCs w:val="24"/>
        </w:rPr>
        <w:t xml:space="preserve"> shem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774EC">
        <w:rPr>
          <w:rFonts w:ascii="Times New Roman" w:hAnsi="Times New Roman" w:cs="Times New Roman"/>
          <w:sz w:val="24"/>
          <w:szCs w:val="24"/>
        </w:rPr>
        <w:t xml:space="preserve"> voća, povrća i mlijek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E4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iznos PDV-a na izdane račune </w:t>
      </w:r>
      <w:r w:rsidRPr="00777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C1C" w:rsidRPr="007774EC" w:rsidRDefault="00FC2C1C" w:rsidP="00FC2C1C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542 Europski poljoprivredni jamstveni fond-PK,</w:t>
      </w:r>
      <w:r w:rsidRPr="007774EC">
        <w:rPr>
          <w:rFonts w:ascii="Times New Roman" w:hAnsi="Times New Roman" w:cs="Times New Roman"/>
          <w:sz w:val="24"/>
          <w:szCs w:val="24"/>
        </w:rPr>
        <w:t xml:space="preserve"> skupina 671, Proračun Županije Vukovarsko-srijemske za školska shema voća, povrća i mlijek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</w:p>
    <w:p w:rsidR="00B365B2" w:rsidRDefault="008E4156" w:rsidP="00B365B2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561112 Europski socijalni fond plus-</w:t>
      </w:r>
      <w:proofErr w:type="spellStart"/>
      <w:r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izvora 11 Opći prihodi i primici</w:t>
      </w:r>
      <w:r w:rsidR="00B365B2">
        <w:rPr>
          <w:rFonts w:ascii="Times New Roman" w:hAnsi="Times New Roman" w:cs="Times New Roman"/>
          <w:sz w:val="24"/>
          <w:szCs w:val="24"/>
        </w:rPr>
        <w:t xml:space="preserve"> </w:t>
      </w:r>
      <w:r w:rsidR="00E85CFA">
        <w:rPr>
          <w:rFonts w:ascii="Times New Roman" w:hAnsi="Times New Roman" w:cs="Times New Roman"/>
          <w:sz w:val="24"/>
          <w:szCs w:val="24"/>
        </w:rPr>
        <w:t>- PK</w:t>
      </w:r>
      <w:r w:rsidR="00B365B2" w:rsidRPr="003B22B6">
        <w:rPr>
          <w:rFonts w:ascii="Times New Roman" w:hAnsi="Times New Roman" w:cs="Times New Roman"/>
          <w:sz w:val="24"/>
          <w:szCs w:val="24"/>
        </w:rPr>
        <w:t xml:space="preserve">, </w:t>
      </w:r>
      <w:r w:rsidR="00B365B2">
        <w:rPr>
          <w:rFonts w:ascii="Times New Roman" w:hAnsi="Times New Roman" w:cs="Times New Roman"/>
          <w:sz w:val="24"/>
          <w:szCs w:val="24"/>
        </w:rPr>
        <w:t>Javne potrebe u odgojno-obrazovnom sustavu VSŽ</w:t>
      </w:r>
      <w:r w:rsidR="00B365B2" w:rsidRPr="003B22B6">
        <w:rPr>
          <w:rFonts w:ascii="Times New Roman" w:hAnsi="Times New Roman" w:cs="Times New Roman"/>
          <w:sz w:val="24"/>
          <w:szCs w:val="24"/>
        </w:rPr>
        <w:t xml:space="preserve">, skupina 636, odnosi se na prihode i rashode iz državnog proračuna za financiranje rada </w:t>
      </w:r>
      <w:r>
        <w:rPr>
          <w:rFonts w:ascii="Times New Roman" w:hAnsi="Times New Roman" w:cs="Times New Roman"/>
          <w:sz w:val="24"/>
          <w:szCs w:val="24"/>
        </w:rPr>
        <w:t>za prehranu učenika.</w:t>
      </w:r>
    </w:p>
    <w:p w:rsidR="008E4156" w:rsidRDefault="008E4156" w:rsidP="00B365B2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50112 P</w:t>
      </w:r>
      <w:r w:rsidR="00E85CFA">
        <w:rPr>
          <w:rFonts w:ascii="Times New Roman" w:hAnsi="Times New Roman" w:cs="Times New Roman"/>
          <w:sz w:val="24"/>
          <w:szCs w:val="24"/>
        </w:rPr>
        <w:t>omoći</w:t>
      </w:r>
      <w:r>
        <w:rPr>
          <w:rFonts w:ascii="Times New Roman" w:hAnsi="Times New Roman" w:cs="Times New Roman"/>
          <w:sz w:val="24"/>
          <w:szCs w:val="24"/>
        </w:rPr>
        <w:t xml:space="preserve"> iz državnog proračuna kroz opće prihode i primitke</w:t>
      </w:r>
      <w:r w:rsidR="00E85CFA">
        <w:rPr>
          <w:rFonts w:ascii="Times New Roman" w:hAnsi="Times New Roman" w:cs="Times New Roman"/>
          <w:sz w:val="24"/>
          <w:szCs w:val="24"/>
        </w:rPr>
        <w:t>-PK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22B6">
        <w:rPr>
          <w:rFonts w:ascii="Times New Roman" w:hAnsi="Times New Roman" w:cs="Times New Roman"/>
          <w:sz w:val="24"/>
          <w:szCs w:val="24"/>
        </w:rPr>
        <w:t>skupina 636, odnosi se na prihode</w:t>
      </w:r>
      <w:r>
        <w:rPr>
          <w:rFonts w:ascii="Times New Roman" w:hAnsi="Times New Roman" w:cs="Times New Roman"/>
          <w:sz w:val="24"/>
          <w:szCs w:val="24"/>
        </w:rPr>
        <w:t xml:space="preserve"> za Higijenskih potrepština za djevojčice, projekt MROSP-a</w:t>
      </w:r>
    </w:p>
    <w:p w:rsidR="008E4156" w:rsidRDefault="007C2602" w:rsidP="00B365B2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5012002 Pomoć iz državnog proračuna kroz nacionalno sufinanciranje EU projekata-raspoloživ predujam ili unaprijed naplaćeni prihod-PK i 5012112 Pomoći iz državnog proračuna kroz nacionalno sufinanciranje EU projekata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općih prihoda i primitaka-PK, skupina 671, </w:t>
      </w:r>
      <w:r w:rsidRPr="007774EC">
        <w:rPr>
          <w:rFonts w:ascii="Times New Roman" w:hAnsi="Times New Roman" w:cs="Times New Roman"/>
          <w:sz w:val="24"/>
          <w:szCs w:val="24"/>
        </w:rPr>
        <w:t>Proračun Županije Vukovarsko-srijemske za</w:t>
      </w:r>
      <w:r>
        <w:rPr>
          <w:rFonts w:ascii="Times New Roman" w:hAnsi="Times New Roman" w:cs="Times New Roman"/>
          <w:sz w:val="24"/>
          <w:szCs w:val="24"/>
        </w:rPr>
        <w:t xml:space="preserve"> plaće za pomoćnike u nastavi 15%.</w:t>
      </w:r>
    </w:p>
    <w:p w:rsidR="00E85CFA" w:rsidRDefault="007C2602" w:rsidP="00E85CFA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5611002 Europs</w:t>
      </w:r>
      <w:r w:rsidR="00E85CF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i socijalni fond plus-raspoloživ predujam </w:t>
      </w:r>
      <w:r w:rsidR="00E85CF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PK</w:t>
      </w:r>
      <w:r w:rsidR="00E85CFA">
        <w:rPr>
          <w:rFonts w:ascii="Times New Roman" w:hAnsi="Times New Roman" w:cs="Times New Roman"/>
          <w:sz w:val="24"/>
          <w:szCs w:val="24"/>
        </w:rPr>
        <w:t xml:space="preserve"> i 561002 Europski soc</w:t>
      </w:r>
      <w:r w:rsidR="00B0767B">
        <w:rPr>
          <w:rFonts w:ascii="Times New Roman" w:hAnsi="Times New Roman" w:cs="Times New Roman"/>
          <w:sz w:val="24"/>
          <w:szCs w:val="24"/>
        </w:rPr>
        <w:t>i</w:t>
      </w:r>
      <w:r w:rsidR="00E85CFA">
        <w:rPr>
          <w:rFonts w:ascii="Times New Roman" w:hAnsi="Times New Roman" w:cs="Times New Roman"/>
          <w:sz w:val="24"/>
          <w:szCs w:val="24"/>
        </w:rPr>
        <w:t xml:space="preserve">jalni fond – </w:t>
      </w:r>
      <w:proofErr w:type="spellStart"/>
      <w:r w:rsidR="00E85CFA"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 w:rsidR="00E85CFA">
        <w:rPr>
          <w:rFonts w:ascii="Times New Roman" w:hAnsi="Times New Roman" w:cs="Times New Roman"/>
          <w:sz w:val="24"/>
          <w:szCs w:val="24"/>
        </w:rPr>
        <w:t xml:space="preserve"> iz izvora 11 Opći prihodi i primici – PK, skupina 671, </w:t>
      </w:r>
      <w:r w:rsidR="00E85CFA" w:rsidRPr="007774EC">
        <w:rPr>
          <w:rFonts w:ascii="Times New Roman" w:hAnsi="Times New Roman" w:cs="Times New Roman"/>
          <w:sz w:val="24"/>
          <w:szCs w:val="24"/>
        </w:rPr>
        <w:t>Proračun Županije Vukovarsko-srijemske za</w:t>
      </w:r>
      <w:r w:rsidR="00E85CFA">
        <w:rPr>
          <w:rFonts w:ascii="Times New Roman" w:hAnsi="Times New Roman" w:cs="Times New Roman"/>
          <w:sz w:val="24"/>
          <w:szCs w:val="24"/>
        </w:rPr>
        <w:t xml:space="preserve"> plaće za pomoćnike u nastavi 85%.</w:t>
      </w:r>
    </w:p>
    <w:p w:rsidR="00E85CFA" w:rsidRDefault="00E85CFA" w:rsidP="00E85CFA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50112 Pomoći iz državnog proračuna kroz opće prihode i primitke-PK, </w:t>
      </w:r>
      <w:r w:rsidRPr="003B22B6">
        <w:rPr>
          <w:rFonts w:ascii="Times New Roman" w:hAnsi="Times New Roman" w:cs="Times New Roman"/>
          <w:sz w:val="24"/>
          <w:szCs w:val="24"/>
        </w:rPr>
        <w:t>skupina 636, odnosi se na prihode</w:t>
      </w:r>
      <w:r>
        <w:rPr>
          <w:rFonts w:ascii="Times New Roman" w:hAnsi="Times New Roman" w:cs="Times New Roman"/>
          <w:sz w:val="24"/>
          <w:szCs w:val="24"/>
        </w:rPr>
        <w:t xml:space="preserve"> za Medni dan.</w:t>
      </w:r>
    </w:p>
    <w:p w:rsidR="00B365B2" w:rsidRDefault="00B365B2" w:rsidP="00907002">
      <w:pPr>
        <w:pStyle w:val="Odlomakpopisa1"/>
        <w:jc w:val="both"/>
        <w:rPr>
          <w:rFonts w:ascii="Times New Roman" w:hAnsi="Times New Roman" w:cs="Times New Roman"/>
          <w:sz w:val="24"/>
          <w:szCs w:val="24"/>
        </w:rPr>
      </w:pPr>
    </w:p>
    <w:p w:rsidR="00907002" w:rsidRDefault="00907002" w:rsidP="00907002">
      <w:pPr>
        <w:pStyle w:val="Odlomakpopis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</w:t>
      </w:r>
      <w:r w:rsidR="003D4138">
        <w:rPr>
          <w:rFonts w:ascii="Times New Roman" w:hAnsi="Times New Roman" w:cs="Times New Roman"/>
          <w:sz w:val="24"/>
          <w:szCs w:val="24"/>
        </w:rPr>
        <w:t xml:space="preserve"> </w:t>
      </w:r>
      <w:r w:rsidR="003D4138" w:rsidRPr="003D4138">
        <w:rPr>
          <w:rFonts w:ascii="Times New Roman" w:hAnsi="Times New Roman" w:cs="Times New Roman"/>
          <w:b/>
          <w:sz w:val="24"/>
          <w:szCs w:val="24"/>
        </w:rPr>
        <w:t>1054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138" w:rsidRPr="003D4138">
        <w:rPr>
          <w:rFonts w:ascii="Times New Roman" w:hAnsi="Times New Roman" w:cs="Times New Roman"/>
          <w:b/>
          <w:sz w:val="24"/>
          <w:szCs w:val="24"/>
        </w:rPr>
        <w:t xml:space="preserve">FINANCIRANJE </w:t>
      </w:r>
      <w:r w:rsidR="003D4138">
        <w:rPr>
          <w:rFonts w:ascii="Times New Roman" w:hAnsi="Times New Roman" w:cs="Times New Roman"/>
          <w:b/>
          <w:sz w:val="24"/>
          <w:szCs w:val="24"/>
        </w:rPr>
        <w:t>OŠ</w:t>
      </w:r>
      <w:r w:rsidR="003D4138" w:rsidRPr="003D4138">
        <w:rPr>
          <w:rFonts w:ascii="Times New Roman" w:hAnsi="Times New Roman" w:cs="Times New Roman"/>
          <w:b/>
          <w:sz w:val="24"/>
          <w:szCs w:val="24"/>
        </w:rPr>
        <w:t xml:space="preserve"> PREMA MINIMALNOM STANDARDU</w:t>
      </w:r>
      <w:r w:rsidR="003D41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002" w:rsidRDefault="00907002" w:rsidP="00907002">
      <w:pPr>
        <w:pStyle w:val="Odlomakpopisa1"/>
        <w:jc w:val="both"/>
        <w:rPr>
          <w:rFonts w:ascii="Times New Roman" w:hAnsi="Times New Roman" w:cs="Times New Roman"/>
          <w:sz w:val="24"/>
          <w:szCs w:val="24"/>
        </w:rPr>
      </w:pPr>
    </w:p>
    <w:p w:rsidR="00907002" w:rsidRPr="003B22B6" w:rsidRDefault="00B70327" w:rsidP="00907002">
      <w:pPr>
        <w:pStyle w:val="Odlomakpopisa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50432</w:t>
      </w:r>
      <w:r w:rsidR="00907002">
        <w:rPr>
          <w:rFonts w:ascii="Times New Roman" w:hAnsi="Times New Roman" w:cs="Times New Roman"/>
          <w:sz w:val="24"/>
          <w:szCs w:val="24"/>
        </w:rPr>
        <w:t xml:space="preserve"> Prihodi</w:t>
      </w:r>
      <w:r>
        <w:rPr>
          <w:rFonts w:ascii="Times New Roman" w:hAnsi="Times New Roman" w:cs="Times New Roman"/>
          <w:sz w:val="24"/>
          <w:szCs w:val="24"/>
        </w:rPr>
        <w:t xml:space="preserve"> iz Državnog proračuna za </w:t>
      </w:r>
      <w:r w:rsidR="00907002">
        <w:rPr>
          <w:rFonts w:ascii="Times New Roman" w:hAnsi="Times New Roman" w:cs="Times New Roman"/>
          <w:sz w:val="24"/>
          <w:szCs w:val="24"/>
        </w:rPr>
        <w:t>posebne namjene</w:t>
      </w:r>
      <w:r w:rsidR="00907002" w:rsidRPr="003B22B6">
        <w:rPr>
          <w:rFonts w:ascii="Times New Roman" w:hAnsi="Times New Roman" w:cs="Times New Roman"/>
          <w:sz w:val="24"/>
          <w:szCs w:val="24"/>
        </w:rPr>
        <w:t xml:space="preserve">, skupina 671, Proračun Županije Vukovarsko-srijemske za </w:t>
      </w:r>
      <w:r w:rsidR="000F3726">
        <w:rPr>
          <w:rFonts w:ascii="Times New Roman" w:hAnsi="Times New Roman" w:cs="Times New Roman"/>
          <w:sz w:val="24"/>
          <w:szCs w:val="24"/>
        </w:rPr>
        <w:t xml:space="preserve">financijske i materijalne troškove (stvarni troškovi), materijalne troškove poslovanja, troškove za izgradnju, rekonstrukciju, adaptaciju i opremanje škole </w:t>
      </w:r>
      <w:r w:rsidR="00907002" w:rsidRPr="003B22B6">
        <w:rPr>
          <w:rFonts w:ascii="Times New Roman" w:hAnsi="Times New Roman" w:cs="Times New Roman"/>
          <w:sz w:val="24"/>
          <w:szCs w:val="24"/>
        </w:rPr>
        <w:t xml:space="preserve">te </w:t>
      </w:r>
      <w:r w:rsidR="000F3726">
        <w:rPr>
          <w:rFonts w:ascii="Times New Roman" w:hAnsi="Times New Roman" w:cs="Times New Roman"/>
          <w:sz w:val="24"/>
          <w:szCs w:val="24"/>
        </w:rPr>
        <w:t xml:space="preserve">tekuće, hitno i plansko </w:t>
      </w:r>
      <w:r w:rsidR="00907002" w:rsidRPr="003B22B6">
        <w:rPr>
          <w:rFonts w:ascii="Times New Roman" w:hAnsi="Times New Roman" w:cs="Times New Roman"/>
          <w:sz w:val="24"/>
          <w:szCs w:val="24"/>
        </w:rPr>
        <w:t xml:space="preserve">održavanje i obnovu </w:t>
      </w:r>
      <w:r w:rsidR="000F3726">
        <w:rPr>
          <w:rFonts w:ascii="Times New Roman" w:hAnsi="Times New Roman" w:cs="Times New Roman"/>
          <w:sz w:val="24"/>
          <w:szCs w:val="24"/>
        </w:rPr>
        <w:t>objekata i opreme škole</w:t>
      </w:r>
      <w:r w:rsidR="00907002" w:rsidRPr="003B22B6">
        <w:rPr>
          <w:rFonts w:ascii="Times New Roman" w:hAnsi="Times New Roman" w:cs="Times New Roman"/>
          <w:sz w:val="24"/>
          <w:szCs w:val="24"/>
        </w:rPr>
        <w:t>;</w:t>
      </w:r>
    </w:p>
    <w:p w:rsidR="008C08B8" w:rsidRDefault="00131196" w:rsidP="00C0324F">
      <w:pPr>
        <w:ind w:firstLine="708"/>
        <w:jc w:val="both"/>
      </w:pPr>
      <w:r w:rsidRPr="008C08B8">
        <w:t xml:space="preserve">U 2026. godini ukupni prihodi se planiraju u </w:t>
      </w:r>
      <w:r w:rsidR="008C08B8" w:rsidRPr="008C08B8">
        <w:t>iznosu 1.984.785,86 eura i odnose se na</w:t>
      </w:r>
      <w:r w:rsidR="008C08B8">
        <w:t>:</w:t>
      </w:r>
    </w:p>
    <w:p w:rsidR="008C08B8" w:rsidRDefault="008C08B8" w:rsidP="008C08B8">
      <w:pPr>
        <w:ind w:left="708"/>
        <w:jc w:val="both"/>
      </w:pPr>
      <w:r>
        <w:lastRenderedPageBreak/>
        <w:t>- 63 Prihodi iz inozemstva i od subjekata unutar općeg proračuna u iznosu 1.865.600,86 za financiranje plaća i materijalnih prava</w:t>
      </w:r>
      <w:r w:rsidR="00DA1DD2">
        <w:t xml:space="preserve"> djelatnika te nabavu udžbenika, </w:t>
      </w:r>
      <w:r>
        <w:t xml:space="preserve">lektire i </w:t>
      </w:r>
      <w:proofErr w:type="spellStart"/>
      <w:r>
        <w:t>psihodijagnostičkih</w:t>
      </w:r>
      <w:proofErr w:type="spellEnd"/>
      <w:r>
        <w:t xml:space="preserve"> sredstava. </w:t>
      </w:r>
    </w:p>
    <w:p w:rsidR="00DF1968" w:rsidRDefault="008C08B8" w:rsidP="00C0324F">
      <w:pPr>
        <w:ind w:firstLine="708"/>
        <w:jc w:val="both"/>
      </w:pPr>
      <w:r>
        <w:t>-</w:t>
      </w:r>
      <w:r w:rsidRPr="008C08B8">
        <w:t xml:space="preserve"> </w:t>
      </w:r>
      <w:r>
        <w:t>64 Prihodi od imovine u iznosu 10,00 eura i odnose se na kamate od HPB</w:t>
      </w:r>
    </w:p>
    <w:p w:rsidR="008C08B8" w:rsidRDefault="008C08B8" w:rsidP="008C08B8">
      <w:pPr>
        <w:ind w:left="708"/>
        <w:jc w:val="both"/>
      </w:pPr>
      <w:r>
        <w:t>- 65 prihodi od upravnih i administrativnih pristojbi, pristojbi po posebnim propisima i naknada u iznosu od 500,00 i odnose se na prihode od osiguravajućeg društva za štete na imovini škole</w:t>
      </w:r>
    </w:p>
    <w:p w:rsidR="008C08B8" w:rsidRDefault="008C08B8" w:rsidP="008C08B8">
      <w:pPr>
        <w:ind w:left="708"/>
        <w:jc w:val="both"/>
      </w:pPr>
      <w:r>
        <w:t>- 66 Prihodi od prodaje proizvoda i robe te pruženih usluga i prihodi od donacija u iznosu od 6.990,00 eura i odnose se na prihode od najma školske sportske dvorane i najma učionice i tekućih i kapitalnih donacija.</w:t>
      </w:r>
    </w:p>
    <w:p w:rsidR="008C08B8" w:rsidRDefault="008C08B8" w:rsidP="008C08B8">
      <w:pPr>
        <w:ind w:left="708"/>
        <w:jc w:val="both"/>
      </w:pPr>
      <w:r>
        <w:t xml:space="preserve">- 67 Prihodi iz nadležnog proračuna i od HZZO-a temeljem ugovornih obveza u iznosu od 108.185,00 eura i odnose se na prihode od nadležnog županijskog proračuna za financiranje redovne djelatnosti školske ustanove što uključuje stvarne troškove </w:t>
      </w:r>
      <w:r w:rsidR="00DA582D">
        <w:t>(električna energija, plin, liječnički pregledi, program riznice i sl.) materijalne troškove (svi ostali troškovi uredski materijal, službena putovanja i sl.).</w:t>
      </w:r>
    </w:p>
    <w:p w:rsidR="00DA582D" w:rsidRDefault="00DA582D" w:rsidP="008C08B8">
      <w:pPr>
        <w:ind w:left="708"/>
        <w:jc w:val="both"/>
      </w:pPr>
      <w:r>
        <w:t>- 68 Kazne, upravne mjere i ostali prihodi u iznosu od 3.500,00 eura i odnose se na prihode za čišćenje dvorane (dio prihoda od najma).</w:t>
      </w:r>
    </w:p>
    <w:p w:rsidR="00DA582D" w:rsidRDefault="00DA582D" w:rsidP="008C08B8">
      <w:pPr>
        <w:ind w:left="708"/>
        <w:jc w:val="both"/>
      </w:pPr>
    </w:p>
    <w:p w:rsidR="00DA582D" w:rsidRDefault="00DA582D" w:rsidP="008C08B8">
      <w:pPr>
        <w:ind w:left="708"/>
        <w:jc w:val="both"/>
      </w:pPr>
      <w:r>
        <w:t>U 2026. godini ukupni rashodi planirani su u iznosu 1.868.785,86 eura a odnose se na:</w:t>
      </w:r>
    </w:p>
    <w:p w:rsidR="00DA582D" w:rsidRDefault="00DA582D" w:rsidP="008C08B8">
      <w:pPr>
        <w:ind w:left="708"/>
        <w:jc w:val="both"/>
      </w:pPr>
    </w:p>
    <w:p w:rsidR="00DA582D" w:rsidRDefault="00DA582D" w:rsidP="008C08B8">
      <w:pPr>
        <w:ind w:left="708"/>
        <w:jc w:val="both"/>
      </w:pPr>
      <w:r>
        <w:t>- 31 Rashodi za zaposlene u iznosu od 1.591.140,00 eura a odnose se na plaće i materijalna prava za zaposlenike škole.</w:t>
      </w:r>
    </w:p>
    <w:p w:rsidR="00DA582D" w:rsidRDefault="00DA582D" w:rsidP="008C08B8">
      <w:pPr>
        <w:ind w:left="708"/>
        <w:jc w:val="both"/>
      </w:pPr>
      <w:r>
        <w:t>- 32 Materijalni rashodi u iznosu od 247.451,86 eura i odnose se na rashode za redovnu djelatnost naše škole što uključuje materijalne troškove za uredski materijal, energente, službena putovanja, sredstva za održavanje i slično. Uz navedene rashode ovdje se nalaze i rashodi za prehranu učenika, školsko mlijeko i sl.</w:t>
      </w:r>
    </w:p>
    <w:p w:rsidR="00DA582D" w:rsidRDefault="00DA582D" w:rsidP="008C08B8">
      <w:pPr>
        <w:ind w:left="708"/>
        <w:jc w:val="both"/>
      </w:pPr>
      <w:r>
        <w:t>- 34 Financijski rashodi u iznosu od 34,00 eura i odnose se na rashode za zatezne kamate i sl.</w:t>
      </w:r>
    </w:p>
    <w:p w:rsidR="00DA582D" w:rsidRDefault="00DA582D" w:rsidP="008C08B8">
      <w:pPr>
        <w:ind w:left="708"/>
        <w:jc w:val="both"/>
      </w:pPr>
      <w:r>
        <w:t>- 37 Naknade građanima i kućanstvima na temelju osiguranja i druge naknade u iznosu od 17.000,00 eura i odnose se na rashode za radne udžbenike za naše učenike</w:t>
      </w:r>
      <w:r w:rsidR="00D76C9C">
        <w:t>.</w:t>
      </w:r>
    </w:p>
    <w:p w:rsidR="00DA582D" w:rsidRDefault="00DA582D" w:rsidP="008C08B8">
      <w:pPr>
        <w:ind w:left="708"/>
        <w:jc w:val="both"/>
      </w:pPr>
      <w:r>
        <w:t xml:space="preserve">- 38 Ostali rashodi u iznosu od 660,00 eura i odnose se na </w:t>
      </w:r>
      <w:r w:rsidR="00D76C9C">
        <w:t xml:space="preserve">tekuće donacije u naravi za nabavku higijenskih pomagala za učenice od 4. do 8. razreda. </w:t>
      </w:r>
    </w:p>
    <w:p w:rsidR="00D76C9C" w:rsidRDefault="00D76C9C" w:rsidP="008C08B8">
      <w:pPr>
        <w:ind w:left="708"/>
        <w:jc w:val="both"/>
      </w:pPr>
      <w:r>
        <w:t>- 42 Rashodi za nabavu proizvedene dugotrajne imovine u iznosu od 12.500,00 eura i odnose se na n</w:t>
      </w:r>
      <w:r w:rsidR="00DA1DD2">
        <w:t>abavu školskih udžbenika za školsku godinu 2025./2026.</w:t>
      </w:r>
      <w:r>
        <w:t xml:space="preserve">, nabavu lektire, </w:t>
      </w:r>
      <w:proofErr w:type="spellStart"/>
      <w:r>
        <w:t>prihodijagnostičkih</w:t>
      </w:r>
      <w:proofErr w:type="spellEnd"/>
      <w:r>
        <w:t xml:space="preserve"> sredstava te nabavu uredskog namještaja.</w:t>
      </w:r>
    </w:p>
    <w:p w:rsidR="00D76C9C" w:rsidRDefault="00D76C9C" w:rsidP="008C08B8">
      <w:pPr>
        <w:ind w:left="708"/>
        <w:jc w:val="both"/>
      </w:pPr>
    </w:p>
    <w:p w:rsidR="00DA582D" w:rsidRPr="005C722B" w:rsidRDefault="00D76C9C" w:rsidP="00D76C9C">
      <w:pPr>
        <w:pStyle w:val="Odlomakpopisa"/>
        <w:numPr>
          <w:ilvl w:val="0"/>
          <w:numId w:val="8"/>
        </w:numPr>
        <w:jc w:val="both"/>
        <w:rPr>
          <w:b/>
        </w:rPr>
      </w:pPr>
      <w:r w:rsidRPr="005C722B">
        <w:rPr>
          <w:b/>
        </w:rPr>
        <w:t xml:space="preserve">PRIHODI I RASHODI PREMA IZVORIMA FINANCIRANJA </w:t>
      </w:r>
    </w:p>
    <w:p w:rsidR="008C08B8" w:rsidRPr="003B22B6" w:rsidRDefault="008C08B8" w:rsidP="00C0324F">
      <w:pPr>
        <w:ind w:firstLine="708"/>
        <w:jc w:val="both"/>
        <w:rPr>
          <w:b/>
        </w:rPr>
      </w:pPr>
    </w:p>
    <w:p w:rsidR="00814943" w:rsidRDefault="00D76C9C" w:rsidP="00C0324F">
      <w:pPr>
        <w:ind w:firstLine="360"/>
        <w:jc w:val="both"/>
      </w:pPr>
      <w:r>
        <w:t>U 2026. godini ukupni prihodi planiraju se na razni 1.984.785,86 eura a odnose se na:</w:t>
      </w:r>
    </w:p>
    <w:p w:rsidR="00D76C9C" w:rsidRDefault="00D76C9C" w:rsidP="00C0324F">
      <w:pPr>
        <w:ind w:firstLine="360"/>
        <w:jc w:val="both"/>
      </w:pPr>
    </w:p>
    <w:p w:rsidR="00D76C9C" w:rsidRDefault="00D76C9C" w:rsidP="00D76C9C">
      <w:pPr>
        <w:ind w:left="360"/>
        <w:jc w:val="both"/>
      </w:pPr>
      <w:r>
        <w:t xml:space="preserve">- 31 Vlastiti prihodi u iznosu od 9.000,00 eura a odnose se na prihode od najma školske sportske dvorane, prihode od najma učionice </w:t>
      </w:r>
    </w:p>
    <w:p w:rsidR="00D76C9C" w:rsidRPr="003B22B6" w:rsidRDefault="00D76C9C" w:rsidP="005F25F8">
      <w:pPr>
        <w:ind w:left="360"/>
        <w:jc w:val="both"/>
      </w:pPr>
      <w:r>
        <w:t>- 50 Pomoći iz državnog proračuna 1.882.760,05 eura i odnose se na prihode iz državnog proračuna za financiranje plaća i materijaln</w:t>
      </w:r>
      <w:r w:rsidR="005F25F8">
        <w:t>ih prava zaposlenika škole. Planirani primici po ovoj osnovi temelje se na broj zaposlenika škole, očekivanom rastu plaća i materijalnih prava.</w:t>
      </w:r>
    </w:p>
    <w:p w:rsidR="00DF1968" w:rsidRDefault="005F25F8" w:rsidP="005F25F8">
      <w:pPr>
        <w:ind w:left="360"/>
        <w:jc w:val="both"/>
      </w:pPr>
      <w:r>
        <w:t>- 54 Europski poljoprivredni jamstveni fond  u iznosu od 3.938,81 eura i odnosi se na uplate za školsku shemu voća i povrća i školsko mlijeko.</w:t>
      </w:r>
    </w:p>
    <w:p w:rsidR="005F25F8" w:rsidRDefault="005F25F8" w:rsidP="005F25F8">
      <w:pPr>
        <w:ind w:left="360"/>
        <w:jc w:val="both"/>
      </w:pPr>
      <w:r>
        <w:t>- 56 Fondovi EU u iznosu od 87.087,00 a odnose se na prihode za prehranu učenika i dio prihoda (85%) za plaće za pomoćnike u nastavi. Planirani primici po ovoj osnovi temelje se na broj učenika škole, očekivanom rastu plaća i materijalnih prava.</w:t>
      </w:r>
    </w:p>
    <w:p w:rsidR="00A0170A" w:rsidRDefault="00A0170A" w:rsidP="005F25F8">
      <w:pPr>
        <w:ind w:left="360"/>
        <w:jc w:val="both"/>
      </w:pPr>
      <w:r>
        <w:t>- 61 Donacije u iznosu od 1.500,00 eura i odnose se na donacije trgovačkih društava za dnevnice učitelja koji vode djecu na izlete te na ostale tekuće i kapitalne donacije.</w:t>
      </w:r>
    </w:p>
    <w:p w:rsidR="00A0170A" w:rsidRDefault="00A0170A" w:rsidP="005F25F8">
      <w:pPr>
        <w:ind w:left="360"/>
        <w:jc w:val="both"/>
      </w:pPr>
      <w:r>
        <w:t>-71 Prihodi od prodaje ili zamjene nefinancijske imovine i naknade s naslova osiguranja u iznosu od 500,00 eura i odnose se na prohode od osiguravajućeg društva za štete na imovini škole</w:t>
      </w:r>
    </w:p>
    <w:p w:rsidR="00A0170A" w:rsidRDefault="00A0170A" w:rsidP="005F25F8">
      <w:pPr>
        <w:ind w:left="360"/>
        <w:jc w:val="both"/>
      </w:pPr>
    </w:p>
    <w:p w:rsidR="00A0170A" w:rsidRDefault="00A0170A" w:rsidP="005F25F8">
      <w:pPr>
        <w:ind w:left="360"/>
        <w:jc w:val="both"/>
      </w:pPr>
      <w:r>
        <w:lastRenderedPageBreak/>
        <w:t>U 2026. godini ukupni rashodi planiraju se na razini 1.868.785,86 eura a odnose se na:</w:t>
      </w:r>
    </w:p>
    <w:p w:rsidR="00A0170A" w:rsidRDefault="00A0170A" w:rsidP="005F25F8">
      <w:pPr>
        <w:ind w:left="360"/>
        <w:jc w:val="both"/>
      </w:pPr>
    </w:p>
    <w:p w:rsidR="00A0170A" w:rsidRDefault="00A0170A" w:rsidP="00A0170A">
      <w:pPr>
        <w:ind w:left="360"/>
        <w:jc w:val="both"/>
      </w:pPr>
      <w:r>
        <w:t xml:space="preserve"> - 31 Vlastiti prihodi u iznosu od 9.000,00 eura a odnose se na materijalne troškove, troškove putovanja i nabavku dugotrajne imovine.</w:t>
      </w:r>
    </w:p>
    <w:p w:rsidR="00A0170A" w:rsidRPr="003B22B6" w:rsidRDefault="00A0170A" w:rsidP="00A0170A">
      <w:pPr>
        <w:ind w:left="360"/>
        <w:jc w:val="both"/>
      </w:pPr>
      <w:r>
        <w:t xml:space="preserve">- 50 Pomoći iz državnog proračuna 1.766.760,05 eura i odnose se na rashode iz državnog proračuna za financiranje plaća i materijalnih prava zaposlenika škole. </w:t>
      </w:r>
    </w:p>
    <w:p w:rsidR="00A0170A" w:rsidRDefault="00A0170A" w:rsidP="00A0170A">
      <w:pPr>
        <w:ind w:left="360"/>
        <w:jc w:val="both"/>
      </w:pPr>
      <w:r>
        <w:t>- 54 Europski poljoprivredni jamstveni fond  u iznosu od 3.938,81 eura i odnosi se na troškove za školsku shemu voća i povrća i mlijeko.</w:t>
      </w:r>
    </w:p>
    <w:p w:rsidR="00A0170A" w:rsidRDefault="00A0170A" w:rsidP="00A0170A">
      <w:pPr>
        <w:ind w:left="360"/>
        <w:jc w:val="both"/>
      </w:pPr>
      <w:r>
        <w:t xml:space="preserve">- 56 Fondovi EU u iznosu od 87.087,00 a odnose se na rashode za prehranu učenika i dio prihoda (85%) za plaće za pomoćnike u nastavi. </w:t>
      </w:r>
    </w:p>
    <w:p w:rsidR="00A0170A" w:rsidRDefault="00A0170A" w:rsidP="00A0170A">
      <w:pPr>
        <w:ind w:left="360"/>
        <w:jc w:val="both"/>
      </w:pPr>
      <w:r>
        <w:t>- 61 Donacije u iznosu od 1.500,00 eura i odnose se na dnevnice učitelja koji vode djecu na izlete te na ostale tekuće i kapitalne donacije</w:t>
      </w:r>
      <w:r w:rsidR="001B5BD0">
        <w:t xml:space="preserve"> opreme</w:t>
      </w:r>
      <w:r>
        <w:t>.</w:t>
      </w:r>
    </w:p>
    <w:p w:rsidR="00A0170A" w:rsidRDefault="00A0170A" w:rsidP="00A0170A">
      <w:pPr>
        <w:ind w:left="360"/>
        <w:jc w:val="both"/>
      </w:pPr>
      <w:r>
        <w:t xml:space="preserve">-71 Prihodi od prodaje ili zamjene nefinancijske imovine i naknade s naslova osiguranja u iznosu od 500,00 eura i odnose se na </w:t>
      </w:r>
      <w:r w:rsidR="001B5BD0">
        <w:t>rashode za usluge tekućeg i investicijskog održavanja građevinskih objekata te postrojenja i opreme.</w:t>
      </w:r>
    </w:p>
    <w:p w:rsidR="001B5BD0" w:rsidRDefault="001B5BD0" w:rsidP="00A0170A">
      <w:pPr>
        <w:ind w:left="360"/>
        <w:jc w:val="both"/>
      </w:pPr>
    </w:p>
    <w:p w:rsidR="001B5BD0" w:rsidRPr="001B5BD0" w:rsidRDefault="001B5BD0" w:rsidP="001B5BD0">
      <w:pPr>
        <w:pStyle w:val="Odlomakpopisa"/>
        <w:numPr>
          <w:ilvl w:val="0"/>
          <w:numId w:val="8"/>
        </w:numPr>
        <w:jc w:val="both"/>
        <w:rPr>
          <w:b/>
        </w:rPr>
      </w:pPr>
      <w:r w:rsidRPr="001B5BD0">
        <w:rPr>
          <w:b/>
        </w:rPr>
        <w:t>RASHODI PREMA FUNKCIJSKOJ KLASIFIKACIJI</w:t>
      </w:r>
    </w:p>
    <w:p w:rsidR="001B5BD0" w:rsidRDefault="001B5BD0" w:rsidP="001B5BD0">
      <w:pPr>
        <w:jc w:val="both"/>
      </w:pPr>
    </w:p>
    <w:p w:rsidR="001B5BD0" w:rsidRDefault="001B5BD0" w:rsidP="001B5BD0">
      <w:pPr>
        <w:jc w:val="both"/>
      </w:pPr>
      <w:r>
        <w:t xml:space="preserve">      Prema funkcijskoj klasifikaciji za 2026. godinu planirani su rashodi u iznosu od 1.868.785,86 eura a odnose se na:</w:t>
      </w:r>
    </w:p>
    <w:p w:rsidR="001B5BD0" w:rsidRDefault="001B5BD0" w:rsidP="001B5BD0">
      <w:pPr>
        <w:jc w:val="both"/>
      </w:pPr>
    </w:p>
    <w:p w:rsidR="001B5BD0" w:rsidRDefault="001B5BD0" w:rsidP="001B5BD0">
      <w:pPr>
        <w:jc w:val="both"/>
      </w:pPr>
      <w:r>
        <w:t>-  funkciju 091 Predškolsko i osnovnoškolsko obrazovanje u iznosu od 1.849.465,00 eura i sastoje se od troškova koji se odnose na organizaciju rada školske ustanove kao što su rashodi za plaće zaposlenika škole, plaće za materijal i energiju, rashode za službena putovanja, nabavke potrebne opreme i slično.</w:t>
      </w:r>
    </w:p>
    <w:p w:rsidR="00A0170A" w:rsidRPr="00826C85" w:rsidRDefault="001B5BD0" w:rsidP="001B5BD0">
      <w:pPr>
        <w:jc w:val="both"/>
        <w:rPr>
          <w:b/>
        </w:rPr>
      </w:pPr>
      <w:r>
        <w:t xml:space="preserve">- funkciju 096 Dodatne usluge u obrazovanju u iznosu od 19.320,86 eura i odnose </w:t>
      </w:r>
      <w:r w:rsidRPr="00826C85">
        <w:t>se na</w:t>
      </w:r>
      <w:r w:rsidRPr="00826C85">
        <w:rPr>
          <w:b/>
        </w:rPr>
        <w:t xml:space="preserve"> </w:t>
      </w:r>
      <w:r w:rsidR="00826C85">
        <w:t>higijenske potre</w:t>
      </w:r>
      <w:r w:rsidR="00684EB2">
        <w:t>p</w:t>
      </w:r>
      <w:r w:rsidR="00826C85" w:rsidRPr="00826C85">
        <w:t>štine, shemu školskog voća i povrća i mlijeka te rashode za pomoćnike u nastavi.</w:t>
      </w:r>
      <w:r w:rsidR="00826C85" w:rsidRPr="00826C85">
        <w:rPr>
          <w:b/>
        </w:rPr>
        <w:t xml:space="preserve"> </w:t>
      </w:r>
    </w:p>
    <w:p w:rsidR="00663F48" w:rsidRPr="00826C85" w:rsidRDefault="00663F48" w:rsidP="00826C85">
      <w:pPr>
        <w:jc w:val="both"/>
        <w:rPr>
          <w:b/>
        </w:rPr>
      </w:pPr>
    </w:p>
    <w:p w:rsidR="00826C85" w:rsidRPr="00826C85" w:rsidRDefault="00826C85" w:rsidP="00826C85">
      <w:pPr>
        <w:pStyle w:val="Odlomakpopisa"/>
        <w:numPr>
          <w:ilvl w:val="0"/>
          <w:numId w:val="8"/>
        </w:numPr>
        <w:jc w:val="both"/>
        <w:rPr>
          <w:b/>
        </w:rPr>
      </w:pPr>
      <w:r w:rsidRPr="00826C85">
        <w:rPr>
          <w:b/>
        </w:rPr>
        <w:t>RAČUN FINANCIRANJA</w:t>
      </w:r>
    </w:p>
    <w:p w:rsidR="00826C85" w:rsidRDefault="00826C85" w:rsidP="00826C85">
      <w:pPr>
        <w:ind w:left="360"/>
        <w:jc w:val="both"/>
      </w:pPr>
    </w:p>
    <w:p w:rsidR="00826C85" w:rsidRPr="003B22B6" w:rsidRDefault="00826C85" w:rsidP="00826C85">
      <w:pPr>
        <w:ind w:left="360"/>
        <w:jc w:val="both"/>
      </w:pPr>
      <w:r>
        <w:t xml:space="preserve">Račun financiranja prema ekonomskoj klasifikaciji i izvorima financiranja nije primjenjiv budući da OŠ Matija Antun </w:t>
      </w:r>
      <w:proofErr w:type="spellStart"/>
      <w:r>
        <w:t>Reljković</w:t>
      </w:r>
      <w:proofErr w:type="spellEnd"/>
      <w:r>
        <w:t xml:space="preserve">, </w:t>
      </w:r>
      <w:proofErr w:type="spellStart"/>
      <w:r>
        <w:t>Cerna</w:t>
      </w:r>
      <w:proofErr w:type="spellEnd"/>
      <w:r>
        <w:t xml:space="preserve"> trenutno nema financijskih obveza prema trećim stranama niti plan zaduživanja </w:t>
      </w:r>
      <w:r w:rsidR="00684EB2">
        <w:t xml:space="preserve">iz drugih izvora. </w:t>
      </w:r>
    </w:p>
    <w:p w:rsidR="00684EB2" w:rsidRDefault="00684EB2" w:rsidP="00663F48">
      <w:pPr>
        <w:jc w:val="both"/>
        <w:rPr>
          <w:b/>
          <w:caps/>
        </w:rPr>
      </w:pPr>
    </w:p>
    <w:p w:rsidR="00663F48" w:rsidRDefault="00663F48" w:rsidP="00663F48">
      <w:pPr>
        <w:jc w:val="both"/>
        <w:rPr>
          <w:b/>
          <w:caps/>
        </w:rPr>
      </w:pPr>
      <w:r w:rsidRPr="003B22B6">
        <w:rPr>
          <w:b/>
          <w:caps/>
        </w:rPr>
        <w:t>Obrazloženje posebnog dijela financijskog plana</w:t>
      </w:r>
    </w:p>
    <w:p w:rsidR="005C722B" w:rsidRDefault="005C722B" w:rsidP="00663F48">
      <w:pPr>
        <w:jc w:val="both"/>
        <w:rPr>
          <w:b/>
          <w:caps/>
        </w:rPr>
      </w:pPr>
    </w:p>
    <w:p w:rsidR="005C722B" w:rsidRDefault="005C722B" w:rsidP="00663F48">
      <w:pPr>
        <w:jc w:val="both"/>
        <w:rPr>
          <w:b/>
          <w:caps/>
        </w:rPr>
      </w:pPr>
      <w:r w:rsidRPr="005C722B">
        <w:t>U posebnom dijelu financijskog plana sadržani su programi rada škole dodatno razrađeni kroz aktivnosti rada.</w:t>
      </w:r>
      <w:r>
        <w:rPr>
          <w:b/>
          <w:caps/>
        </w:rPr>
        <w:t xml:space="preserve"> </w:t>
      </w:r>
    </w:p>
    <w:p w:rsidR="005C722B" w:rsidRDefault="005C722B" w:rsidP="00663F48">
      <w:pPr>
        <w:jc w:val="both"/>
        <w:rPr>
          <w:b/>
          <w:caps/>
        </w:rPr>
      </w:pPr>
    </w:p>
    <w:p w:rsidR="005C722B" w:rsidRPr="005C722B" w:rsidRDefault="005C722B" w:rsidP="00663F48">
      <w:pPr>
        <w:jc w:val="both"/>
        <w:rPr>
          <w:b/>
          <w:caps/>
        </w:rPr>
      </w:pPr>
      <w:r>
        <w:rPr>
          <w:b/>
        </w:rPr>
        <w:t>Program 1023 Financiranje školstva izvan županijskog proračuna</w:t>
      </w:r>
      <w:r w:rsidR="00EC0327">
        <w:rPr>
          <w:b/>
          <w:caps/>
        </w:rPr>
        <w:t xml:space="preserve"> </w:t>
      </w:r>
      <w:r w:rsidR="00EC0327">
        <w:rPr>
          <w:b/>
        </w:rPr>
        <w:t xml:space="preserve">u iznosu od </w:t>
      </w:r>
      <w:r w:rsidR="00EC0327">
        <w:rPr>
          <w:b/>
          <w:caps/>
        </w:rPr>
        <w:t xml:space="preserve">1.680.300,00 </w:t>
      </w:r>
      <w:r w:rsidR="00EC0327">
        <w:rPr>
          <w:b/>
        </w:rPr>
        <w:t xml:space="preserve"> eura i sastoji se od aktivnosti:</w:t>
      </w:r>
      <w:r w:rsidR="00EC0327">
        <w:rPr>
          <w:b/>
          <w:caps/>
        </w:rPr>
        <w:t xml:space="preserve"> </w:t>
      </w:r>
    </w:p>
    <w:p w:rsidR="00663F48" w:rsidRDefault="00663F48" w:rsidP="00663F48">
      <w:pPr>
        <w:jc w:val="both"/>
        <w:rPr>
          <w:b/>
          <w:caps/>
        </w:rPr>
      </w:pPr>
    </w:p>
    <w:p w:rsidR="005C722B" w:rsidRPr="006D1DD1" w:rsidRDefault="005C722B" w:rsidP="00663F48">
      <w:pPr>
        <w:jc w:val="both"/>
        <w:rPr>
          <w:b/>
        </w:rPr>
      </w:pPr>
      <w:r w:rsidRPr="006D1DD1">
        <w:rPr>
          <w:b/>
        </w:rPr>
        <w:t xml:space="preserve">Aktivnost A1023 01 Vlastiti prihodi – osnovno školstvo u iznosu od 1.680.300,00 </w:t>
      </w:r>
      <w:r w:rsidR="0043666A" w:rsidRPr="006D1DD1">
        <w:rPr>
          <w:b/>
        </w:rPr>
        <w:t>eura a odnose se na:</w:t>
      </w:r>
    </w:p>
    <w:p w:rsidR="0043666A" w:rsidRDefault="0043666A" w:rsidP="00663F48">
      <w:pPr>
        <w:jc w:val="both"/>
      </w:pPr>
    </w:p>
    <w:p w:rsidR="0043666A" w:rsidRDefault="0043666A" w:rsidP="0043666A">
      <w:pPr>
        <w:ind w:left="360"/>
        <w:jc w:val="both"/>
      </w:pPr>
      <w:r>
        <w:t>- Izvor financiranja 31 Vlastiti prihodi 9.000,00 eura - materijaln</w:t>
      </w:r>
      <w:r w:rsidR="00EC0327">
        <w:t>e</w:t>
      </w:r>
      <w:r>
        <w:t xml:space="preserve"> troškov</w:t>
      </w:r>
      <w:r w:rsidR="00EC0327">
        <w:t>e</w:t>
      </w:r>
      <w:r>
        <w:t>, financijske rashode i ostale rashode te rashode za nabavu proizvedene dugotrajne imovine</w:t>
      </w:r>
    </w:p>
    <w:p w:rsidR="0043666A" w:rsidRDefault="0043666A" w:rsidP="0043666A">
      <w:pPr>
        <w:ind w:left="360"/>
        <w:jc w:val="both"/>
      </w:pPr>
      <w:r>
        <w:t>- Izvor financiranja 50 Pomoći iz državnog proračuna u iznosu od 1.669.300,00 eura – odnose se na rashode za zaposlene, materijalne rashode, naknade građanima i kućanstvima na temelju osiguranja i druge naknade te rashode za nabavu proizvedene dugotrajne imovine.</w:t>
      </w:r>
    </w:p>
    <w:p w:rsidR="0043666A" w:rsidRDefault="0043666A" w:rsidP="0043666A">
      <w:pPr>
        <w:ind w:left="360"/>
        <w:jc w:val="both"/>
      </w:pPr>
      <w:r>
        <w:t>- Izvor financiranja 61 Donacije u iznosu od 1.500,00 eura odnose se na materijalne rashode (dnevnice učiteljima) i rashode za nabavu proizvedene dugotrajne imovine (kapitalne donacije opreme).</w:t>
      </w:r>
    </w:p>
    <w:p w:rsidR="0043666A" w:rsidRDefault="0043666A" w:rsidP="0043666A">
      <w:pPr>
        <w:ind w:left="360"/>
        <w:jc w:val="both"/>
      </w:pPr>
      <w:r>
        <w:lastRenderedPageBreak/>
        <w:t xml:space="preserve">- Izvor financiranja 71 Prihodi od prodaje ili zamjene nefinancijske imovine i naknade s naslova osiguranja u iznosu od 500,00 eura i odnose se na materijalne rashode </w:t>
      </w:r>
      <w:r w:rsidR="00FA0B26">
        <w:t xml:space="preserve">tj. rashode </w:t>
      </w:r>
      <w:r>
        <w:t>za usluge tekućeg i investicijskog održavanja građevinskih objekata te postrojenja i opreme.</w:t>
      </w:r>
    </w:p>
    <w:p w:rsidR="00FA0B26" w:rsidRDefault="00FA0B26" w:rsidP="00FA0B26">
      <w:pPr>
        <w:jc w:val="both"/>
      </w:pPr>
    </w:p>
    <w:p w:rsidR="00FA0B26" w:rsidRDefault="00FA0B26" w:rsidP="00FA0B26">
      <w:pPr>
        <w:jc w:val="both"/>
        <w:rPr>
          <w:b/>
        </w:rPr>
      </w:pPr>
      <w:r w:rsidRPr="00FA0B26">
        <w:rPr>
          <w:b/>
        </w:rPr>
        <w:t>Program 1052 Javne potrebe u odgojno-obrazovnom sustavu VSŽ</w:t>
      </w:r>
      <w:r>
        <w:rPr>
          <w:b/>
        </w:rPr>
        <w:t xml:space="preserve"> u iznosu od 94.520,86 eura i sastoji se od aktivnosti:</w:t>
      </w:r>
    </w:p>
    <w:p w:rsidR="00FA0B26" w:rsidRDefault="00FA0B26" w:rsidP="00FA0B26">
      <w:pPr>
        <w:jc w:val="both"/>
        <w:rPr>
          <w:b/>
        </w:rPr>
      </w:pPr>
    </w:p>
    <w:p w:rsidR="00FA0B26" w:rsidRDefault="00FA0B26" w:rsidP="00FA0B26">
      <w:pPr>
        <w:jc w:val="both"/>
        <w:rPr>
          <w:b/>
        </w:rPr>
      </w:pPr>
      <w:r>
        <w:rPr>
          <w:b/>
        </w:rPr>
        <w:t>Aktivnost A1052 07 Pomoćnik u nastavi 8</w:t>
      </w:r>
      <w:r w:rsidRPr="00FA0B26">
        <w:rPr>
          <w:b/>
        </w:rPr>
        <w:t>. u iznosu od 14.220,00 eura</w:t>
      </w:r>
      <w:r>
        <w:rPr>
          <w:b/>
        </w:rPr>
        <w:t xml:space="preserve"> </w:t>
      </w:r>
    </w:p>
    <w:p w:rsidR="00FA0B26" w:rsidRDefault="00FA0B26" w:rsidP="00FA0B26">
      <w:pPr>
        <w:ind w:left="708" w:firstLine="12"/>
        <w:jc w:val="both"/>
      </w:pPr>
      <w:r w:rsidRPr="00FA0B26">
        <w:t xml:space="preserve">- Izvor financiranja </w:t>
      </w:r>
      <w:r>
        <w:t>50 Pomoć iz državnog proračuna 2.133,00 eura – odnosi se na rashode za zaposlene i materijalne rashode (liječnički pregled)</w:t>
      </w:r>
    </w:p>
    <w:p w:rsidR="00FA0B26" w:rsidRDefault="00FA0B26" w:rsidP="00FA0B26">
      <w:pPr>
        <w:ind w:left="708" w:firstLine="12"/>
        <w:jc w:val="both"/>
      </w:pPr>
      <w:r>
        <w:t>- Izvor 561 Europski socijalni fond plus u iznosu od 12.087,00 eura – odnosi se na rashode za zaposlene i materijalne rashode (liječnički pregled)</w:t>
      </w:r>
    </w:p>
    <w:p w:rsidR="00FA0B26" w:rsidRDefault="00FA0B26" w:rsidP="00FA0B26">
      <w:pPr>
        <w:jc w:val="both"/>
      </w:pPr>
    </w:p>
    <w:p w:rsidR="00FA0B26" w:rsidRDefault="00FA0B26" w:rsidP="00FA0B26">
      <w:pPr>
        <w:jc w:val="both"/>
        <w:rPr>
          <w:b/>
        </w:rPr>
      </w:pPr>
      <w:r w:rsidRPr="00FA0B26">
        <w:rPr>
          <w:b/>
        </w:rPr>
        <w:t xml:space="preserve">Tekući projekt T1052 05 Školska prehrana </w:t>
      </w:r>
      <w:r>
        <w:rPr>
          <w:b/>
        </w:rPr>
        <w:t xml:space="preserve">u iznosu od 75.000,00 eura </w:t>
      </w:r>
    </w:p>
    <w:p w:rsidR="00FA0B26" w:rsidRDefault="00FA0B26" w:rsidP="00FA0B26">
      <w:pPr>
        <w:jc w:val="both"/>
      </w:pPr>
      <w:r w:rsidRPr="00FA0B26">
        <w:t xml:space="preserve">           - Izvor financiranja 561 Europski socijalni fond plus </w:t>
      </w:r>
      <w:r>
        <w:t>75.000,00 eura – Materijalni rashodi</w:t>
      </w:r>
    </w:p>
    <w:p w:rsidR="00FA0B26" w:rsidRDefault="00FA0B26" w:rsidP="00FA0B26">
      <w:pPr>
        <w:jc w:val="both"/>
      </w:pPr>
    </w:p>
    <w:p w:rsidR="00FA0B26" w:rsidRPr="00FA0B26" w:rsidRDefault="00FA0B26" w:rsidP="00FA0B26">
      <w:pPr>
        <w:jc w:val="both"/>
        <w:rPr>
          <w:b/>
        </w:rPr>
      </w:pPr>
      <w:r w:rsidRPr="00FA0B26">
        <w:rPr>
          <w:b/>
        </w:rPr>
        <w:t>Aktivnost A1052 09 Školski medni dan u iznosu od 200,00 eura</w:t>
      </w:r>
    </w:p>
    <w:p w:rsidR="0043666A" w:rsidRDefault="00FA0B26" w:rsidP="00FA0B26">
      <w:pPr>
        <w:ind w:left="360"/>
        <w:jc w:val="both"/>
      </w:pPr>
      <w:r>
        <w:t xml:space="preserve">      - Izvor financiranja 50 Pomoć iz državnog proračuna </w:t>
      </w:r>
      <w:r w:rsidR="00D15AB6">
        <w:t>200</w:t>
      </w:r>
      <w:r>
        <w:t xml:space="preserve">,00 eura – </w:t>
      </w:r>
      <w:r w:rsidR="00D15AB6">
        <w:t>Materijalni rashodi</w:t>
      </w:r>
    </w:p>
    <w:p w:rsidR="00D15AB6" w:rsidRDefault="00D15AB6" w:rsidP="00D15AB6">
      <w:pPr>
        <w:jc w:val="both"/>
      </w:pPr>
    </w:p>
    <w:p w:rsidR="00D15AB6" w:rsidRPr="00D15AB6" w:rsidRDefault="00D15AB6" w:rsidP="00D15AB6">
      <w:pPr>
        <w:jc w:val="both"/>
        <w:rPr>
          <w:b/>
        </w:rPr>
      </w:pPr>
      <w:r w:rsidRPr="00D15AB6">
        <w:rPr>
          <w:b/>
        </w:rPr>
        <w:t xml:space="preserve">Tekući projekt T1052 03 Školska shema voća i povrća i mlijeka u iznosu od 4.450,86 eura </w:t>
      </w:r>
    </w:p>
    <w:p w:rsidR="0043666A" w:rsidRDefault="00D15AB6" w:rsidP="00D15AB6">
      <w:pPr>
        <w:ind w:left="360"/>
        <w:jc w:val="both"/>
      </w:pPr>
      <w:r>
        <w:t xml:space="preserve">  - Izvor financiranja 50 Pomoć iz državnog proračuna 512,05 eura – materijalni rashodi </w:t>
      </w:r>
    </w:p>
    <w:p w:rsidR="00D15AB6" w:rsidRDefault="00D15AB6" w:rsidP="00D15AB6">
      <w:pPr>
        <w:ind w:left="360"/>
        <w:jc w:val="both"/>
      </w:pPr>
      <w:r>
        <w:t xml:space="preserve">  - Izvor financiranja 54 Europski poljoprivredni jamstveni fond 3.938,81 euro-Materijalni rashodi </w:t>
      </w:r>
    </w:p>
    <w:p w:rsidR="0043666A" w:rsidRDefault="0043666A" w:rsidP="00663F48">
      <w:pPr>
        <w:jc w:val="both"/>
      </w:pPr>
      <w:r>
        <w:t xml:space="preserve"> </w:t>
      </w:r>
    </w:p>
    <w:p w:rsidR="00D15AB6" w:rsidRDefault="00D15AB6" w:rsidP="00663F48">
      <w:pPr>
        <w:jc w:val="both"/>
        <w:rPr>
          <w:b/>
        </w:rPr>
      </w:pPr>
      <w:r w:rsidRPr="00D15AB6">
        <w:rPr>
          <w:b/>
        </w:rPr>
        <w:t>Tekući projekt T1052 07 Higijenske potrepštine (Projekt MROSP-a) 650,00 eura</w:t>
      </w:r>
    </w:p>
    <w:p w:rsidR="00D15AB6" w:rsidRDefault="00D15AB6" w:rsidP="00D15AB6">
      <w:pPr>
        <w:jc w:val="both"/>
      </w:pPr>
      <w:r>
        <w:rPr>
          <w:b/>
        </w:rPr>
        <w:t xml:space="preserve">         </w:t>
      </w:r>
      <w:r w:rsidRPr="00FA0B26">
        <w:t xml:space="preserve">- Izvor financiranja </w:t>
      </w:r>
      <w:r>
        <w:t>50 Pomoć iz državnog proračuna 650,00 eura – Ostali rashodi</w:t>
      </w:r>
    </w:p>
    <w:p w:rsidR="00D15AB6" w:rsidRDefault="00D15AB6" w:rsidP="00D15AB6">
      <w:pPr>
        <w:jc w:val="both"/>
      </w:pPr>
    </w:p>
    <w:p w:rsidR="00D15AB6" w:rsidRDefault="00D15AB6" w:rsidP="00D15AB6">
      <w:pPr>
        <w:jc w:val="both"/>
      </w:pPr>
    </w:p>
    <w:p w:rsidR="00D15AB6" w:rsidRPr="00D15AB6" w:rsidRDefault="00D15AB6" w:rsidP="00D15AB6">
      <w:pPr>
        <w:jc w:val="both"/>
        <w:rPr>
          <w:b/>
        </w:rPr>
      </w:pPr>
      <w:r w:rsidRPr="00D15AB6">
        <w:rPr>
          <w:b/>
        </w:rPr>
        <w:t>Program 1054 Financiranje OŠ prema minimalnom standardu u iznosu od 93.965,00 eura i sastoji se od aktivnosti:</w:t>
      </w:r>
    </w:p>
    <w:p w:rsidR="00D15AB6" w:rsidRDefault="00D15AB6" w:rsidP="00D15AB6">
      <w:pPr>
        <w:jc w:val="both"/>
      </w:pPr>
    </w:p>
    <w:p w:rsidR="00D15AB6" w:rsidRDefault="00D15AB6" w:rsidP="00663F48">
      <w:pPr>
        <w:jc w:val="both"/>
        <w:rPr>
          <w:b/>
        </w:rPr>
      </w:pPr>
      <w:r>
        <w:rPr>
          <w:b/>
        </w:rPr>
        <w:t xml:space="preserve">Aktivnost A01 Financijski i materijalni rashodi (stvarni troškovi) u iznosu od 57.250,00 eura </w:t>
      </w:r>
    </w:p>
    <w:p w:rsidR="00D15AB6" w:rsidRDefault="00D15AB6" w:rsidP="002C5658">
      <w:pPr>
        <w:ind w:left="708"/>
        <w:jc w:val="both"/>
      </w:pPr>
      <w:r>
        <w:rPr>
          <w:b/>
        </w:rPr>
        <w:t xml:space="preserve">- </w:t>
      </w:r>
      <w:r w:rsidR="002C5658">
        <w:t xml:space="preserve">Izvor financiranja 50 Pomoć iz državnog proračuna 57.250,00 eura- rashodi </w:t>
      </w:r>
      <w:r w:rsidR="005D4A2B">
        <w:t>za zaposlene</w:t>
      </w:r>
      <w:r w:rsidR="002C5658">
        <w:t xml:space="preserve">, materijalni rashodi </w:t>
      </w:r>
    </w:p>
    <w:p w:rsidR="002C5658" w:rsidRDefault="002C5658" w:rsidP="002C5658">
      <w:pPr>
        <w:ind w:left="708"/>
        <w:jc w:val="both"/>
        <w:rPr>
          <w:b/>
        </w:rPr>
      </w:pPr>
    </w:p>
    <w:p w:rsidR="002C5658" w:rsidRDefault="002C5658" w:rsidP="002C5658">
      <w:pPr>
        <w:jc w:val="both"/>
        <w:rPr>
          <w:b/>
        </w:rPr>
      </w:pPr>
      <w:r>
        <w:rPr>
          <w:b/>
        </w:rPr>
        <w:t xml:space="preserve"> Aktivnost A02 Opći troškovi (materijalni troškovi) u iznosu od 32.015,00 eura </w:t>
      </w:r>
    </w:p>
    <w:p w:rsidR="002C5658" w:rsidRDefault="002C5658" w:rsidP="002C5658">
      <w:pPr>
        <w:ind w:left="708"/>
        <w:jc w:val="both"/>
      </w:pPr>
      <w:r>
        <w:rPr>
          <w:b/>
        </w:rPr>
        <w:t xml:space="preserve">- </w:t>
      </w:r>
      <w:r>
        <w:t>Izvor financiranja 50 Pomoć iz državnog proračuna 32.015,00 eura-materijalni rashodi, financijski rashodi</w:t>
      </w:r>
    </w:p>
    <w:p w:rsidR="002C5658" w:rsidRDefault="002C5658" w:rsidP="002C5658">
      <w:pPr>
        <w:ind w:left="708"/>
        <w:jc w:val="both"/>
      </w:pPr>
    </w:p>
    <w:p w:rsidR="002C5658" w:rsidRDefault="002C5658" w:rsidP="002C5658">
      <w:pPr>
        <w:jc w:val="both"/>
      </w:pPr>
      <w:r>
        <w:rPr>
          <w:b/>
        </w:rPr>
        <w:t>Kapitalni projekt K01 Izgradnja, rekonstrukcija, adaptacija i opremanje objekata OŠ u iznosu od 2.</w:t>
      </w:r>
      <w:r w:rsidRPr="002C5658">
        <w:rPr>
          <w:b/>
        </w:rPr>
        <w:t>000,00 eura</w:t>
      </w:r>
      <w:r>
        <w:t xml:space="preserve">  </w:t>
      </w:r>
    </w:p>
    <w:p w:rsidR="002C5658" w:rsidRDefault="002C5658" w:rsidP="002C5658">
      <w:pPr>
        <w:ind w:left="708" w:firstLine="72"/>
        <w:jc w:val="both"/>
      </w:pPr>
      <w:r>
        <w:t xml:space="preserve">          </w:t>
      </w:r>
      <w:r>
        <w:rPr>
          <w:b/>
        </w:rPr>
        <w:t xml:space="preserve">- </w:t>
      </w:r>
      <w:r>
        <w:t>Izvor financiranja 50 Pomoć iz državnog proračuna 2.000,00 eura-rashodi za nabavu proizvedene dugotrajne imovine</w:t>
      </w:r>
    </w:p>
    <w:p w:rsidR="002C5658" w:rsidRDefault="002C5658" w:rsidP="002C5658">
      <w:pPr>
        <w:jc w:val="both"/>
      </w:pPr>
    </w:p>
    <w:p w:rsidR="002C5658" w:rsidRPr="002C5658" w:rsidRDefault="002C5658" w:rsidP="002C5658">
      <w:pPr>
        <w:jc w:val="both"/>
        <w:rPr>
          <w:b/>
        </w:rPr>
      </w:pPr>
      <w:r w:rsidRPr="002C5658">
        <w:rPr>
          <w:b/>
        </w:rPr>
        <w:t>Kapitalni projekt K02 Tekuće, hitno i plansko održavanje objekata i opreme OŠ u iznosu od 2.700,00 eura</w:t>
      </w:r>
    </w:p>
    <w:p w:rsidR="002C5658" w:rsidRDefault="002C5658" w:rsidP="002C5658">
      <w:pPr>
        <w:jc w:val="both"/>
        <w:rPr>
          <w:b/>
        </w:rPr>
      </w:pPr>
      <w:r>
        <w:rPr>
          <w:b/>
        </w:rPr>
        <w:t xml:space="preserve">    </w:t>
      </w:r>
    </w:p>
    <w:p w:rsidR="00D15AB6" w:rsidRDefault="002C5658" w:rsidP="002C5658">
      <w:pPr>
        <w:ind w:left="708" w:firstLine="72"/>
        <w:jc w:val="both"/>
      </w:pPr>
      <w:r>
        <w:rPr>
          <w:b/>
        </w:rPr>
        <w:t xml:space="preserve">- </w:t>
      </w:r>
      <w:r>
        <w:t>Izvor financiranja 50 Pomoć iz državnog proračuna 2.700,00 eura</w:t>
      </w:r>
      <w:r w:rsidR="006D1DD1">
        <w:t xml:space="preserve"> </w:t>
      </w:r>
      <w:r>
        <w:t>- Materijalni rashodi</w:t>
      </w:r>
    </w:p>
    <w:p w:rsidR="002C5658" w:rsidRDefault="002C5658" w:rsidP="002C5658">
      <w:pPr>
        <w:jc w:val="both"/>
        <w:rPr>
          <w:b/>
        </w:rPr>
      </w:pPr>
    </w:p>
    <w:p w:rsidR="00D15AB6" w:rsidRDefault="00D15AB6" w:rsidP="00663F48">
      <w:pPr>
        <w:jc w:val="both"/>
        <w:rPr>
          <w:b/>
          <w:caps/>
        </w:rPr>
      </w:pPr>
    </w:p>
    <w:p w:rsidR="002C5658" w:rsidRPr="00D15AB6" w:rsidRDefault="002C5658" w:rsidP="00663F48">
      <w:pPr>
        <w:jc w:val="both"/>
        <w:rPr>
          <w:b/>
          <w:caps/>
        </w:rPr>
      </w:pPr>
    </w:p>
    <w:p w:rsidR="0064446A" w:rsidRPr="003B22B6" w:rsidRDefault="0064446A" w:rsidP="0064446A">
      <w:pPr>
        <w:jc w:val="both"/>
      </w:pPr>
      <w:r w:rsidRPr="003B22B6">
        <w:t>U sklopu redovnog programa obrazovanja u predloženi financijski plan uključeni su troškovi plaća i materijalnih prava svih zaposlenika, redovni režijski troškovi, potreban materijal za nastavni proces i redovno održavanje škole, troškovi službenih putovanja koje su pravo i obveza svakog nastavnika, troškovi školskih sportskih natjecanja, troškovi voća</w:t>
      </w:r>
      <w:r w:rsidR="000D1E22">
        <w:t xml:space="preserve"> te mlijeka i mliječnih proizvoda</w:t>
      </w:r>
      <w:r w:rsidRPr="003B22B6">
        <w:t xml:space="preserve"> za učenike u </w:t>
      </w:r>
      <w:r w:rsidRPr="003B22B6">
        <w:lastRenderedPageBreak/>
        <w:t xml:space="preserve">sklopu Sheme </w:t>
      </w:r>
      <w:r w:rsidR="00D533FD">
        <w:t xml:space="preserve">školskog voća i povrća te mlijeka i mliječnih proizvoda, </w:t>
      </w:r>
      <w:r w:rsidRPr="003B22B6">
        <w:t xml:space="preserve"> Mednog dana i svi ostali potrebni troškovi vezani uz aktivnosti u godišnjem planu i programu škole.   </w:t>
      </w:r>
    </w:p>
    <w:p w:rsidR="0064446A" w:rsidRPr="003B22B6" w:rsidRDefault="0064446A" w:rsidP="0064446A">
      <w:pPr>
        <w:jc w:val="both"/>
      </w:pPr>
    </w:p>
    <w:p w:rsidR="0064446A" w:rsidRPr="003B22B6" w:rsidRDefault="0064446A" w:rsidP="0064446A">
      <w:pPr>
        <w:jc w:val="both"/>
      </w:pPr>
      <w:r w:rsidRPr="003B22B6">
        <w:t xml:space="preserve">Planirani rashodi za nabavu nefinancijske imovine odnose se na nabavu obveznih udžbenika učenicima i opremanje knjižnice lektirnom građom i opreme koja je potrebna redovnom poslovanju škole. </w:t>
      </w:r>
    </w:p>
    <w:p w:rsidR="0064446A" w:rsidRPr="003B22B6" w:rsidRDefault="0064446A" w:rsidP="0064446A">
      <w:pPr>
        <w:jc w:val="both"/>
      </w:pPr>
    </w:p>
    <w:p w:rsidR="0064446A" w:rsidRPr="003B22B6" w:rsidRDefault="0064446A" w:rsidP="0064446A">
      <w:pPr>
        <w:jc w:val="both"/>
      </w:pPr>
      <w:r w:rsidRPr="003B22B6">
        <w:t>Cilj projekta „Osiguravanje pomoćnika u nastavi i stručnih komunikacijskih posrednika učenicima s teškoćama u razvoju u osnovnoškolskim i srednjoškolskim odgojno-obrazovnim ustanovama“ je povećati socijalnu uključenost i integraciju učenika s teškoćama u razvoju u odgojno-obrazovnim ustanovama na način da im se pruži potpora u usvajanju sadržaja nastavnog plana i programa škole koju pohađaju.</w:t>
      </w:r>
    </w:p>
    <w:p w:rsidR="0064446A" w:rsidRPr="003B22B6" w:rsidRDefault="0064446A" w:rsidP="0064446A">
      <w:pPr>
        <w:jc w:val="both"/>
      </w:pPr>
    </w:p>
    <w:p w:rsidR="0064446A" w:rsidRPr="003B22B6" w:rsidRDefault="0064446A" w:rsidP="0064446A">
      <w:pPr>
        <w:jc w:val="both"/>
      </w:pPr>
      <w:r w:rsidRPr="003B22B6">
        <w:t xml:space="preserve">Cilj projekta shema školskog voća </w:t>
      </w:r>
      <w:r w:rsidR="000D1E22">
        <w:t>i povrća te mlijeka i mliječnih proizvoda,</w:t>
      </w:r>
      <w:r w:rsidR="002523C5" w:rsidRPr="003B22B6">
        <w:t xml:space="preserve"> </w:t>
      </w:r>
      <w:r w:rsidRPr="003B22B6">
        <w:t>odnosno dodjela be</w:t>
      </w:r>
      <w:r w:rsidR="002523C5" w:rsidRPr="003B22B6">
        <w:t xml:space="preserve">splatnih obroka voća i </w:t>
      </w:r>
      <w:r w:rsidRPr="003B22B6">
        <w:t xml:space="preserve">povrća </w:t>
      </w:r>
      <w:r w:rsidR="002523C5" w:rsidRPr="003B22B6">
        <w:t>te mlijeka</w:t>
      </w:r>
      <w:r w:rsidR="000D1E22">
        <w:t xml:space="preserve"> i mliječnih proizvoda, </w:t>
      </w:r>
      <w:r w:rsidR="002523C5" w:rsidRPr="003B22B6">
        <w:t xml:space="preserve"> </w:t>
      </w:r>
      <w:r w:rsidRPr="003B22B6">
        <w:t>učenicima je povećanje unosa svježeg voća i povrća</w:t>
      </w:r>
      <w:r w:rsidR="002523C5" w:rsidRPr="003B22B6">
        <w:t xml:space="preserve"> i mlijeka</w:t>
      </w:r>
      <w:r w:rsidRPr="003B22B6">
        <w:t xml:space="preserve"> te smanjenja unosa hrane s visokim sadržajem masti, šećera i soli u svakodnevnoj prehrani učenika, podizanje razine znanja o važnosti zdrave prehrane i nutritivnim vrijednostima svježeg voća i povrća i</w:t>
      </w:r>
      <w:r w:rsidR="002523C5" w:rsidRPr="003B22B6">
        <w:t xml:space="preserve"> mlijeka te</w:t>
      </w:r>
      <w:r w:rsidRPr="003B22B6">
        <w:t xml:space="preserve"> edukacija učenika u cilju smanjenja otpada od hrane.</w:t>
      </w:r>
    </w:p>
    <w:p w:rsidR="0064446A" w:rsidRPr="003B22B6" w:rsidRDefault="0064446A" w:rsidP="0064446A">
      <w:pPr>
        <w:jc w:val="both"/>
      </w:pPr>
    </w:p>
    <w:p w:rsidR="0064446A" w:rsidRDefault="0064446A" w:rsidP="003B22B6">
      <w:pPr>
        <w:spacing w:after="153"/>
        <w:jc w:val="both"/>
        <w:rPr>
          <w:color w:val="000000"/>
        </w:rPr>
      </w:pPr>
      <w:r w:rsidRPr="003B22B6">
        <w:rPr>
          <w:color w:val="000000"/>
        </w:rPr>
        <w:t>Od 2019. škola sudjeluje u projektu Školskog mednog dana. Svrha Programa školskog mednog dana je educiranje djece i njihovih roditelja o važnosti konzumiranja meda kao i uključivanja meda u prehranu, a slijedom čega će se osigurati stvaranje boljih uvjeta za pozicioniranje meda hrvatskih pčelinjaka na tržištu.</w:t>
      </w:r>
      <w:r w:rsidR="0089309D">
        <w:rPr>
          <w:color w:val="000000"/>
        </w:rPr>
        <w:t xml:space="preserve"> </w:t>
      </w:r>
      <w:r w:rsidRPr="003B22B6">
        <w:rPr>
          <w:color w:val="000000"/>
        </w:rPr>
        <w:t>Potreba za Programom školskog mednog dana proizlazi također iz činjenice da je u ranoj razvojnoj fazi djece moguće oblikovati prehrambene navike djece s ciljem trajnog povećanja udjela meda u njihovoj prehrani. Program školskog mednog dana provodi se na čitavom teritoriju Republike Hrvatske u prvim razredima osnovnih škola. Sredstva za provedbu projekta osigurana su iz sredstava Ministarstva poljoprivrede.</w:t>
      </w:r>
    </w:p>
    <w:p w:rsidR="003F2124" w:rsidRDefault="003F2124" w:rsidP="003B22B6">
      <w:pPr>
        <w:spacing w:after="153"/>
        <w:jc w:val="both"/>
        <w:rPr>
          <w:color w:val="000000"/>
        </w:rPr>
      </w:pPr>
    </w:p>
    <w:p w:rsidR="003F2124" w:rsidRPr="003F2124" w:rsidRDefault="003F2124" w:rsidP="003B22B6">
      <w:pPr>
        <w:spacing w:after="153"/>
        <w:jc w:val="both"/>
        <w:rPr>
          <w:color w:val="000000"/>
        </w:rPr>
      </w:pPr>
      <w:r>
        <w:t xml:space="preserve">Temeljem Odluke o kriterijima i načinu dodjele sredstava radi opskrbe školskih ustanova i skloništa za žene žrtve nasilja </w:t>
      </w:r>
      <w:r w:rsidRPr="003F2124">
        <w:t>Ministarstva rada, mirovinskog sustava, obitelji i socijalne politike</w:t>
      </w:r>
      <w:r>
        <w:t xml:space="preserve"> od 2023. godine  financira </w:t>
      </w:r>
      <w:r w:rsidRPr="003F2124">
        <w:t xml:space="preserve"> nabavku higijenskih potrepština za djevojčice</w:t>
      </w:r>
      <w:r>
        <w:t xml:space="preserve"> od 5. do 8. razreda osnovnih škola. Nakon primljenih sredstava škola provodi nabavu higijenskih potrepština te ih dijeli učenicama od 5. do 8. razreda.</w:t>
      </w:r>
    </w:p>
    <w:p w:rsidR="0064446A" w:rsidRPr="003B22B6" w:rsidRDefault="0064446A" w:rsidP="0064446A">
      <w:pPr>
        <w:jc w:val="both"/>
      </w:pPr>
    </w:p>
    <w:p w:rsidR="005C7322" w:rsidRPr="003B22B6" w:rsidRDefault="005C7322" w:rsidP="00C0324F">
      <w:pPr>
        <w:ind w:left="360"/>
        <w:jc w:val="both"/>
      </w:pPr>
    </w:p>
    <w:p w:rsidR="00814943" w:rsidRPr="003B22B6" w:rsidRDefault="00663F48" w:rsidP="00C0324F">
      <w:pPr>
        <w:pStyle w:val="Odlomakpopisa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2B6">
        <w:rPr>
          <w:rFonts w:ascii="Times New Roman" w:hAnsi="Times New Roman" w:cs="Times New Roman"/>
          <w:b/>
          <w:sz w:val="24"/>
          <w:szCs w:val="24"/>
        </w:rPr>
        <w:t>IZVJEŠTAJI O POSTIGNUTIM CILJEVIMA I REZULTATIMA PROGRAMA TEMELJENIM NA POKAZATELJIMA USPJEŠNOSTI IZ NADLEŽNOSTI  PRORAČUNSKOG KORISNIKA U PRETHODNOJ GODINI</w:t>
      </w:r>
    </w:p>
    <w:p w:rsidR="00527F12" w:rsidRPr="003B22B6" w:rsidRDefault="00527F12" w:rsidP="00527F12">
      <w:pPr>
        <w:pStyle w:val="StandardWeb"/>
        <w:jc w:val="both"/>
      </w:pPr>
      <w:r w:rsidRPr="003B22B6">
        <w:t xml:space="preserve">U drugoj polovini svake kalendarske godine, Škola ukazuje mogućnost za nabavu robe, usluga ili radova koje su nastavnicima i stručnim suradnicima potrebne radi obavljanja posla i/ili poboljšanja uvjeta na radnome mjestu i u skladu s tim se izrađuje financijski plan za slijedeću godinu. </w:t>
      </w:r>
      <w:r w:rsidRPr="003B22B6">
        <w:rPr>
          <w:u w:val="single"/>
        </w:rPr>
        <w:t>Pokazatelj učinka br. 1</w:t>
      </w:r>
      <w:r w:rsidRPr="003B22B6">
        <w:t xml:space="preserve"> je postotni broj realiziranih zahtjeva za nabavom roba, usluga ili radova potrebnih za nastavni proces u odnosu na broj traženih. Ciljana vrijednost je 90% koja je i ostvarena, a time smo dokazali da je financijski plan usklađen sa potrebama i ciljevima Škole.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27F12" w:rsidRPr="003B22B6" w:rsidTr="00D65812">
        <w:tc>
          <w:tcPr>
            <w:tcW w:w="3096" w:type="dxa"/>
            <w:shd w:val="clear" w:color="auto" w:fill="auto"/>
          </w:tcPr>
          <w:p w:rsidR="00527F12" w:rsidRPr="003B22B6" w:rsidRDefault="00527F12" w:rsidP="00D65812">
            <w:pPr>
              <w:pStyle w:val="StandardWeb"/>
              <w:jc w:val="center"/>
            </w:pPr>
            <w:r w:rsidRPr="003B22B6">
              <w:t>Broj zahtjeva za nabavom</w:t>
            </w:r>
          </w:p>
        </w:tc>
        <w:tc>
          <w:tcPr>
            <w:tcW w:w="3096" w:type="dxa"/>
            <w:shd w:val="clear" w:color="auto" w:fill="auto"/>
          </w:tcPr>
          <w:p w:rsidR="00527F12" w:rsidRPr="003B22B6" w:rsidRDefault="00527F12" w:rsidP="00D65812">
            <w:pPr>
              <w:pStyle w:val="StandardWeb"/>
              <w:jc w:val="center"/>
            </w:pPr>
            <w:r w:rsidRPr="003B22B6">
              <w:t>Broj realiziranih zahtjeva</w:t>
            </w:r>
          </w:p>
        </w:tc>
        <w:tc>
          <w:tcPr>
            <w:tcW w:w="3096" w:type="dxa"/>
            <w:shd w:val="clear" w:color="auto" w:fill="auto"/>
          </w:tcPr>
          <w:p w:rsidR="00527F12" w:rsidRPr="003B22B6" w:rsidRDefault="00527F12" w:rsidP="00D65812">
            <w:pPr>
              <w:pStyle w:val="StandardWeb"/>
              <w:jc w:val="center"/>
            </w:pPr>
            <w:r w:rsidRPr="003B22B6">
              <w:t>Indeks</w:t>
            </w:r>
          </w:p>
        </w:tc>
      </w:tr>
      <w:tr w:rsidR="00527F12" w:rsidRPr="003B22B6" w:rsidTr="00D65812">
        <w:tc>
          <w:tcPr>
            <w:tcW w:w="3096" w:type="dxa"/>
            <w:shd w:val="clear" w:color="auto" w:fill="auto"/>
          </w:tcPr>
          <w:p w:rsidR="00527F12" w:rsidRPr="003B22B6" w:rsidRDefault="003D4138" w:rsidP="00D65812">
            <w:pPr>
              <w:pStyle w:val="StandardWeb"/>
              <w:jc w:val="center"/>
            </w:pPr>
            <w:r>
              <w:t>10</w:t>
            </w:r>
          </w:p>
        </w:tc>
        <w:tc>
          <w:tcPr>
            <w:tcW w:w="3096" w:type="dxa"/>
            <w:shd w:val="clear" w:color="auto" w:fill="auto"/>
          </w:tcPr>
          <w:p w:rsidR="00527F12" w:rsidRPr="003B22B6" w:rsidRDefault="003D4138" w:rsidP="00D65812">
            <w:pPr>
              <w:pStyle w:val="StandardWeb"/>
              <w:jc w:val="center"/>
            </w:pPr>
            <w:r>
              <w:t>10</w:t>
            </w:r>
          </w:p>
        </w:tc>
        <w:tc>
          <w:tcPr>
            <w:tcW w:w="3096" w:type="dxa"/>
            <w:shd w:val="clear" w:color="auto" w:fill="auto"/>
          </w:tcPr>
          <w:p w:rsidR="00527F12" w:rsidRPr="003B22B6" w:rsidRDefault="00527F12" w:rsidP="00D65812">
            <w:pPr>
              <w:pStyle w:val="StandardWeb"/>
              <w:jc w:val="center"/>
            </w:pPr>
            <w:r w:rsidRPr="003B22B6">
              <w:t>100%</w:t>
            </w:r>
          </w:p>
        </w:tc>
      </w:tr>
    </w:tbl>
    <w:p w:rsidR="00527F12" w:rsidRPr="003B22B6" w:rsidRDefault="00527F12" w:rsidP="00527F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7F12" w:rsidRPr="003B22B6" w:rsidRDefault="00527F12" w:rsidP="00527F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 xml:space="preserve">Ulaganjem u opremu za nastavni proces postižu se bolji rezultati i veće zadovoljstvo i motiviranost učenika i nastavnika na rad u suvremeno opremljenom prostoru za učenje.  </w:t>
      </w:r>
      <w:r w:rsidRPr="003B22B6">
        <w:rPr>
          <w:rFonts w:ascii="Times New Roman" w:hAnsi="Times New Roman" w:cs="Times New Roman"/>
          <w:sz w:val="24"/>
          <w:szCs w:val="24"/>
          <w:u w:val="single"/>
        </w:rPr>
        <w:t xml:space="preserve">Pokazatelj učinka br. 2 </w:t>
      </w:r>
      <w:r w:rsidRPr="003B22B6">
        <w:rPr>
          <w:rFonts w:ascii="Times New Roman" w:hAnsi="Times New Roman" w:cs="Times New Roman"/>
          <w:sz w:val="24"/>
          <w:szCs w:val="24"/>
        </w:rPr>
        <w:t xml:space="preserve">je povećanje opremljenosti učionica radi podizanja kvalitete nastavnog procesa.  Ciljana vrijednost je </w:t>
      </w:r>
      <w:r w:rsidRPr="003B22B6">
        <w:rPr>
          <w:rFonts w:ascii="Times New Roman" w:hAnsi="Times New Roman" w:cs="Times New Roman"/>
          <w:sz w:val="24"/>
          <w:szCs w:val="24"/>
        </w:rPr>
        <w:lastRenderedPageBreak/>
        <w:t>nastavak ulaganja u opremu sukladno Državnom pedagoškom standardu osnovnoškolskog sustava odgoja i obrazovanja, što je u 202</w:t>
      </w:r>
      <w:r w:rsidR="003D4138">
        <w:rPr>
          <w:rFonts w:ascii="Times New Roman" w:hAnsi="Times New Roman" w:cs="Times New Roman"/>
          <w:sz w:val="24"/>
          <w:szCs w:val="24"/>
        </w:rPr>
        <w:t>5</w:t>
      </w:r>
      <w:r w:rsidRPr="003B22B6">
        <w:rPr>
          <w:rFonts w:ascii="Times New Roman" w:hAnsi="Times New Roman" w:cs="Times New Roman"/>
          <w:sz w:val="24"/>
          <w:szCs w:val="24"/>
        </w:rPr>
        <w:t>.g. i ostvareno.</w:t>
      </w:r>
    </w:p>
    <w:p w:rsidR="00527F12" w:rsidRPr="003B22B6" w:rsidRDefault="00527F12" w:rsidP="00527F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1701"/>
      </w:tblGrid>
      <w:tr w:rsidR="003D4138" w:rsidRPr="003B22B6" w:rsidTr="00DF7627">
        <w:tc>
          <w:tcPr>
            <w:tcW w:w="3227" w:type="dxa"/>
            <w:shd w:val="clear" w:color="auto" w:fill="auto"/>
          </w:tcPr>
          <w:p w:rsidR="003D4138" w:rsidRPr="003B22B6" w:rsidRDefault="003D4138" w:rsidP="003D4138">
            <w:pPr>
              <w:pStyle w:val="StandardWeb"/>
              <w:jc w:val="both"/>
            </w:pPr>
            <w:r w:rsidRPr="003B22B6">
              <w:t>Oprema</w:t>
            </w:r>
          </w:p>
        </w:tc>
        <w:tc>
          <w:tcPr>
            <w:tcW w:w="1701" w:type="dxa"/>
          </w:tcPr>
          <w:p w:rsidR="003D4138" w:rsidRPr="003B79B9" w:rsidRDefault="003D4138" w:rsidP="003D4138">
            <w:r w:rsidRPr="003B79B9">
              <w:t>2024.</w:t>
            </w:r>
          </w:p>
        </w:tc>
        <w:tc>
          <w:tcPr>
            <w:tcW w:w="1701" w:type="dxa"/>
            <w:shd w:val="clear" w:color="auto" w:fill="auto"/>
          </w:tcPr>
          <w:p w:rsidR="003D4138" w:rsidRPr="003B22B6" w:rsidRDefault="003D4138" w:rsidP="003D4138">
            <w:pPr>
              <w:pStyle w:val="StandardWeb"/>
              <w:jc w:val="both"/>
            </w:pPr>
            <w:r w:rsidRPr="003B22B6">
              <w:t>202</w:t>
            </w:r>
            <w:r>
              <w:t>5</w:t>
            </w:r>
            <w:r w:rsidRPr="003B22B6">
              <w:t>.</w:t>
            </w:r>
          </w:p>
        </w:tc>
      </w:tr>
      <w:tr w:rsidR="003D4138" w:rsidRPr="003B22B6" w:rsidTr="00DF7627">
        <w:tc>
          <w:tcPr>
            <w:tcW w:w="3227" w:type="dxa"/>
            <w:shd w:val="clear" w:color="auto" w:fill="auto"/>
          </w:tcPr>
          <w:p w:rsidR="003D4138" w:rsidRPr="003B22B6" w:rsidRDefault="003D4138" w:rsidP="003D4138">
            <w:pPr>
              <w:pStyle w:val="StandardWeb"/>
            </w:pPr>
            <w:r w:rsidRPr="003B22B6">
              <w:t>Ulaganja u opremu</w:t>
            </w:r>
          </w:p>
        </w:tc>
        <w:tc>
          <w:tcPr>
            <w:tcW w:w="1701" w:type="dxa"/>
          </w:tcPr>
          <w:p w:rsidR="003D4138" w:rsidRDefault="003D4138" w:rsidP="003D4138">
            <w:r w:rsidRPr="003B79B9">
              <w:t>31.666,65</w:t>
            </w:r>
          </w:p>
        </w:tc>
        <w:tc>
          <w:tcPr>
            <w:tcW w:w="1701" w:type="dxa"/>
            <w:shd w:val="clear" w:color="auto" w:fill="auto"/>
          </w:tcPr>
          <w:p w:rsidR="003D4138" w:rsidRPr="003B22B6" w:rsidRDefault="003D4138" w:rsidP="003D4138">
            <w:pPr>
              <w:pStyle w:val="StandardWeb"/>
            </w:pPr>
            <w:r>
              <w:t>44.526,08</w:t>
            </w:r>
          </w:p>
        </w:tc>
      </w:tr>
    </w:tbl>
    <w:p w:rsidR="00527F12" w:rsidRPr="003B22B6" w:rsidRDefault="00527F12" w:rsidP="00527F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7F12" w:rsidRPr="003B22B6" w:rsidRDefault="00527F12" w:rsidP="00527F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B22B6">
        <w:rPr>
          <w:rFonts w:ascii="Times New Roman" w:hAnsi="Times New Roman" w:cs="Times New Roman"/>
          <w:sz w:val="24"/>
          <w:szCs w:val="24"/>
        </w:rPr>
        <w:t xml:space="preserve">Stručno usavršavanje nastavnika je pravo i radna obveza kako bi mogao učinkovito i visokokvalitetno obavljati odgojno-obrazovnu djelatnost. </w:t>
      </w:r>
      <w:r w:rsidRPr="003B22B6">
        <w:rPr>
          <w:rFonts w:ascii="Times New Roman" w:hAnsi="Times New Roman" w:cs="Times New Roman"/>
          <w:sz w:val="24"/>
          <w:szCs w:val="24"/>
          <w:u w:val="single"/>
        </w:rPr>
        <w:t>Pokazatelj učinka br. 3</w:t>
      </w:r>
      <w:r w:rsidRPr="003B22B6">
        <w:rPr>
          <w:rFonts w:ascii="Times New Roman" w:hAnsi="Times New Roman" w:cs="Times New Roman"/>
          <w:sz w:val="24"/>
          <w:szCs w:val="24"/>
        </w:rPr>
        <w:t xml:space="preserve"> je postotni udio broja nastavnika kojima je u kalendarskoj godini financiran odlazak na stručno usavršavanje u odnosu na ukupan broj zahtjeva nastavnika za odlazak na stručno usavršavanje. U ekonomskoj situaciji u kojoj se nalazimo, smatramo da je realna ciljana vrijednost 90%. Rezultat je 100% čime je ostvarena ciljana vrijednost. </w:t>
      </w:r>
    </w:p>
    <w:p w:rsidR="00527F12" w:rsidRPr="003B22B6" w:rsidRDefault="00527F12" w:rsidP="00527F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27F12" w:rsidRPr="003B22B6" w:rsidTr="00D65812">
        <w:tc>
          <w:tcPr>
            <w:tcW w:w="3096" w:type="dxa"/>
            <w:shd w:val="clear" w:color="auto" w:fill="auto"/>
          </w:tcPr>
          <w:p w:rsidR="00527F12" w:rsidRPr="003B22B6" w:rsidRDefault="00527F12" w:rsidP="00D6581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B6">
              <w:rPr>
                <w:rFonts w:ascii="Times New Roman" w:hAnsi="Times New Roman" w:cs="Times New Roman"/>
                <w:sz w:val="24"/>
                <w:szCs w:val="24"/>
              </w:rPr>
              <w:t>Broj zahtjeva nastavnika za odlaskom na stručno usavršavanje</w:t>
            </w:r>
          </w:p>
        </w:tc>
        <w:tc>
          <w:tcPr>
            <w:tcW w:w="3096" w:type="dxa"/>
            <w:shd w:val="clear" w:color="auto" w:fill="auto"/>
          </w:tcPr>
          <w:p w:rsidR="00527F12" w:rsidRPr="003B22B6" w:rsidRDefault="00527F12" w:rsidP="00D6581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B6">
              <w:rPr>
                <w:rFonts w:ascii="Times New Roman" w:hAnsi="Times New Roman" w:cs="Times New Roman"/>
                <w:sz w:val="24"/>
                <w:szCs w:val="24"/>
              </w:rPr>
              <w:t>Broj realiziranih zahtjeva nastavnika za odlaskom na stručno usavršavanje</w:t>
            </w:r>
          </w:p>
        </w:tc>
        <w:tc>
          <w:tcPr>
            <w:tcW w:w="3096" w:type="dxa"/>
            <w:shd w:val="clear" w:color="auto" w:fill="auto"/>
          </w:tcPr>
          <w:p w:rsidR="00527F12" w:rsidRPr="003B22B6" w:rsidRDefault="00527F12" w:rsidP="00D6581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12" w:rsidRPr="003B22B6" w:rsidRDefault="00527F12" w:rsidP="00D6581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B6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</w:tc>
      </w:tr>
      <w:tr w:rsidR="00527F12" w:rsidRPr="003B22B6" w:rsidTr="00D65812">
        <w:tc>
          <w:tcPr>
            <w:tcW w:w="3096" w:type="dxa"/>
            <w:shd w:val="clear" w:color="auto" w:fill="auto"/>
          </w:tcPr>
          <w:p w:rsidR="00527F12" w:rsidRPr="003B22B6" w:rsidRDefault="00906B05" w:rsidP="00D6581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96" w:type="dxa"/>
            <w:shd w:val="clear" w:color="auto" w:fill="auto"/>
          </w:tcPr>
          <w:p w:rsidR="00527F12" w:rsidRPr="003B22B6" w:rsidRDefault="00906B05" w:rsidP="00D6581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96" w:type="dxa"/>
            <w:shd w:val="clear" w:color="auto" w:fill="auto"/>
          </w:tcPr>
          <w:p w:rsidR="00527F12" w:rsidRPr="003B22B6" w:rsidRDefault="00527F12" w:rsidP="00D6581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B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27F12" w:rsidRPr="003B22B6" w:rsidRDefault="00527F12" w:rsidP="00527F1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6B05" w:rsidRDefault="0036572C" w:rsidP="002B7D71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U proteklom razdoblju redovita nastava odvijala se sukladno važećim n</w:t>
      </w:r>
      <w:r w:rsidR="005D4A2B">
        <w:rPr>
          <w:color w:val="000000"/>
          <w:shd w:val="clear" w:color="auto" w:fill="FFFFFF"/>
        </w:rPr>
        <w:t>astavnim planovima i programima.</w:t>
      </w:r>
      <w:r>
        <w:rPr>
          <w:color w:val="000000"/>
          <w:shd w:val="clear" w:color="auto" w:fill="FFFFFF"/>
        </w:rPr>
        <w:t xml:space="preserve"> Naglasak je bio na razvijanju socijalnih, emocionalnih i komunikacijskih vještina učenika te na poticanju njihove samostalnosti i odgovornosti u  učenju. Od ukupno 297 učenika njih 142 s</w:t>
      </w:r>
      <w:r w:rsidR="00B0767B">
        <w:rPr>
          <w:color w:val="000000"/>
          <w:shd w:val="clear" w:color="auto" w:fill="FFFFFF"/>
        </w:rPr>
        <w:t xml:space="preserve">u </w:t>
      </w:r>
      <w:r w:rsidR="005D4A2B">
        <w:rPr>
          <w:color w:val="000000"/>
          <w:shd w:val="clear" w:color="auto" w:fill="FFFFFF"/>
        </w:rPr>
        <w:t>školsku godinu</w:t>
      </w:r>
      <w:r>
        <w:rPr>
          <w:color w:val="000000"/>
          <w:shd w:val="clear" w:color="auto" w:fill="FFFFFF"/>
        </w:rPr>
        <w:t xml:space="preserve"> završili s odličnim uspjehom, 121 učenik s vrlo dobrim i 34 s dobrim</w:t>
      </w:r>
      <w:r w:rsidR="005D4A2B">
        <w:rPr>
          <w:color w:val="000000"/>
          <w:shd w:val="clear" w:color="auto" w:fill="FFFFFF"/>
        </w:rPr>
        <w:t xml:space="preserve"> uspjehom</w:t>
      </w:r>
      <w:r>
        <w:rPr>
          <w:color w:val="000000"/>
          <w:shd w:val="clear" w:color="auto" w:fill="FFFFFF"/>
        </w:rPr>
        <w:t>. Ostvareni su zapaženi rezultati na školskim, županijskim i državnim natjecanjima.</w:t>
      </w:r>
    </w:p>
    <w:p w:rsidR="0036572C" w:rsidRDefault="0036572C" w:rsidP="002B7D71">
      <w:pPr>
        <w:jc w:val="both"/>
        <w:rPr>
          <w:color w:val="000000"/>
          <w:shd w:val="clear" w:color="auto" w:fill="FFFFFF"/>
        </w:rPr>
      </w:pPr>
    </w:p>
    <w:p w:rsidR="00906B05" w:rsidRDefault="00906B05" w:rsidP="002B7D71">
      <w:pPr>
        <w:jc w:val="both"/>
        <w:rPr>
          <w:color w:val="000000"/>
          <w:shd w:val="clear" w:color="auto" w:fill="FFFFFF"/>
        </w:rPr>
      </w:pPr>
    </w:p>
    <w:p w:rsidR="007A6CD6" w:rsidRPr="005D4A2B" w:rsidRDefault="002B7D71" w:rsidP="002B7D71">
      <w:pPr>
        <w:jc w:val="both"/>
        <w:rPr>
          <w:b/>
          <w:i/>
        </w:rPr>
      </w:pPr>
      <w:r w:rsidRPr="005D4A2B">
        <w:rPr>
          <w:b/>
          <w:i/>
          <w:color w:val="000000"/>
          <w:shd w:val="clear" w:color="auto" w:fill="FFFFFF"/>
        </w:rPr>
        <w:t>Ukoliko se usvojenim proračunom ne izmijeni Financijski plan predložen od strane upravljačkog tijela, isti se smatra konačnim Financijskim planom s datumom usvajanja proračuna od strane Vukovarsko-srijemske županije.</w:t>
      </w:r>
    </w:p>
    <w:p w:rsidR="00044BE7" w:rsidRDefault="00044BE7" w:rsidP="00527F12">
      <w:pPr>
        <w:ind w:firstLine="360"/>
        <w:jc w:val="both"/>
      </w:pPr>
    </w:p>
    <w:p w:rsidR="005D4A2B" w:rsidRPr="003B22B6" w:rsidRDefault="005D4A2B" w:rsidP="00527F12">
      <w:pPr>
        <w:ind w:firstLine="360"/>
        <w:jc w:val="both"/>
      </w:pPr>
    </w:p>
    <w:p w:rsidR="00044BE7" w:rsidRPr="003B22B6" w:rsidRDefault="00044BE7" w:rsidP="00527F12">
      <w:pPr>
        <w:ind w:firstLine="360"/>
        <w:jc w:val="both"/>
      </w:pPr>
      <w:r w:rsidRPr="003B22B6">
        <w:tab/>
      </w:r>
      <w:r w:rsidRPr="003B22B6">
        <w:tab/>
      </w:r>
      <w:r w:rsidRPr="003B22B6">
        <w:tab/>
      </w:r>
      <w:r w:rsidRPr="003B22B6">
        <w:tab/>
      </w:r>
      <w:r w:rsidRPr="003B22B6">
        <w:tab/>
      </w:r>
      <w:r w:rsidRPr="003B22B6">
        <w:tab/>
      </w:r>
      <w:r w:rsidRPr="003B22B6">
        <w:tab/>
      </w:r>
      <w:r w:rsidRPr="003B22B6">
        <w:tab/>
        <w:t xml:space="preserve">Ravnatelj: </w:t>
      </w:r>
    </w:p>
    <w:p w:rsidR="00044BE7" w:rsidRPr="003B22B6" w:rsidRDefault="00044BE7" w:rsidP="00527F12">
      <w:pPr>
        <w:ind w:firstLine="360"/>
        <w:jc w:val="both"/>
      </w:pPr>
    </w:p>
    <w:p w:rsidR="00044BE7" w:rsidRPr="003B22B6" w:rsidRDefault="00044BE7" w:rsidP="00527F12">
      <w:pPr>
        <w:ind w:firstLine="360"/>
        <w:jc w:val="both"/>
      </w:pPr>
      <w:r w:rsidRPr="003B22B6">
        <w:tab/>
      </w:r>
      <w:r w:rsidRPr="003B22B6">
        <w:tab/>
      </w:r>
      <w:r w:rsidRPr="003B22B6">
        <w:tab/>
      </w:r>
      <w:r w:rsidRPr="003B22B6">
        <w:tab/>
      </w:r>
      <w:r w:rsidRPr="003B22B6">
        <w:tab/>
      </w:r>
      <w:r w:rsidRPr="003B22B6">
        <w:tab/>
      </w:r>
      <w:r w:rsidRPr="003B22B6">
        <w:tab/>
      </w:r>
      <w:r w:rsidRPr="003B22B6">
        <w:tab/>
        <w:t>Mato Bošković, prof.</w:t>
      </w:r>
    </w:p>
    <w:sectPr w:rsidR="00044BE7" w:rsidRPr="003B22B6" w:rsidSect="00FC2C1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268"/>
    <w:multiLevelType w:val="hybridMultilevel"/>
    <w:tmpl w:val="BA08640E"/>
    <w:lvl w:ilvl="0" w:tplc="E1F06F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25E9C"/>
    <w:multiLevelType w:val="hybridMultilevel"/>
    <w:tmpl w:val="B490A75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DE57A9"/>
    <w:multiLevelType w:val="hybridMultilevel"/>
    <w:tmpl w:val="68B68EB8"/>
    <w:lvl w:ilvl="0" w:tplc="041A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3" w15:restartNumberingAfterBreak="0">
    <w:nsid w:val="3A6324E9"/>
    <w:multiLevelType w:val="hybridMultilevel"/>
    <w:tmpl w:val="3F0AE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7522A"/>
    <w:multiLevelType w:val="multilevel"/>
    <w:tmpl w:val="76120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831" w:hanging="40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41372260"/>
    <w:multiLevelType w:val="hybridMultilevel"/>
    <w:tmpl w:val="E99EE8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B294E"/>
    <w:multiLevelType w:val="hybridMultilevel"/>
    <w:tmpl w:val="C0D8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B55A0"/>
    <w:multiLevelType w:val="hybridMultilevel"/>
    <w:tmpl w:val="56E60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1A"/>
    <w:rsid w:val="0003707B"/>
    <w:rsid w:val="00044BE7"/>
    <w:rsid w:val="00077FE0"/>
    <w:rsid w:val="000A3E0E"/>
    <w:rsid w:val="000D1E22"/>
    <w:rsid w:val="000F3726"/>
    <w:rsid w:val="000F6126"/>
    <w:rsid w:val="000F7E9F"/>
    <w:rsid w:val="0010633C"/>
    <w:rsid w:val="00116EDC"/>
    <w:rsid w:val="001170C7"/>
    <w:rsid w:val="00131196"/>
    <w:rsid w:val="0017721D"/>
    <w:rsid w:val="001A52E0"/>
    <w:rsid w:val="001B5BD0"/>
    <w:rsid w:val="001C3200"/>
    <w:rsid w:val="001E35FA"/>
    <w:rsid w:val="002107AB"/>
    <w:rsid w:val="00217DDA"/>
    <w:rsid w:val="002523C5"/>
    <w:rsid w:val="00255B57"/>
    <w:rsid w:val="00257630"/>
    <w:rsid w:val="0027265E"/>
    <w:rsid w:val="00272A8E"/>
    <w:rsid w:val="002763E6"/>
    <w:rsid w:val="002910D5"/>
    <w:rsid w:val="0029176E"/>
    <w:rsid w:val="00295976"/>
    <w:rsid w:val="002B107E"/>
    <w:rsid w:val="002B7D71"/>
    <w:rsid w:val="002C5658"/>
    <w:rsid w:val="002D5FE3"/>
    <w:rsid w:val="0031388E"/>
    <w:rsid w:val="003414BD"/>
    <w:rsid w:val="00362036"/>
    <w:rsid w:val="0036572C"/>
    <w:rsid w:val="00374353"/>
    <w:rsid w:val="003B22B6"/>
    <w:rsid w:val="003C5DE4"/>
    <w:rsid w:val="003D4138"/>
    <w:rsid w:val="003F2124"/>
    <w:rsid w:val="00406CBD"/>
    <w:rsid w:val="0043666A"/>
    <w:rsid w:val="00441795"/>
    <w:rsid w:val="00446AFF"/>
    <w:rsid w:val="004619DB"/>
    <w:rsid w:val="00474D4F"/>
    <w:rsid w:val="004A57F4"/>
    <w:rsid w:val="004B0FBB"/>
    <w:rsid w:val="004C2691"/>
    <w:rsid w:val="004E2A52"/>
    <w:rsid w:val="004E7A7D"/>
    <w:rsid w:val="00527F12"/>
    <w:rsid w:val="00561533"/>
    <w:rsid w:val="00572C3A"/>
    <w:rsid w:val="005B26D4"/>
    <w:rsid w:val="005C722B"/>
    <w:rsid w:val="005C7322"/>
    <w:rsid w:val="005D4A2B"/>
    <w:rsid w:val="005E09EF"/>
    <w:rsid w:val="005F25F8"/>
    <w:rsid w:val="005F262A"/>
    <w:rsid w:val="00625C5C"/>
    <w:rsid w:val="0064446A"/>
    <w:rsid w:val="00663F48"/>
    <w:rsid w:val="0067617C"/>
    <w:rsid w:val="00684EB2"/>
    <w:rsid w:val="00685233"/>
    <w:rsid w:val="00685D9A"/>
    <w:rsid w:val="006C74D7"/>
    <w:rsid w:val="006D1DD1"/>
    <w:rsid w:val="006E2D90"/>
    <w:rsid w:val="007774EC"/>
    <w:rsid w:val="007774F6"/>
    <w:rsid w:val="0078104C"/>
    <w:rsid w:val="007928BB"/>
    <w:rsid w:val="00797CD7"/>
    <w:rsid w:val="007A6CD6"/>
    <w:rsid w:val="007C2602"/>
    <w:rsid w:val="007E14CD"/>
    <w:rsid w:val="007F4C7B"/>
    <w:rsid w:val="00814943"/>
    <w:rsid w:val="00826C85"/>
    <w:rsid w:val="00836D8C"/>
    <w:rsid w:val="0085308E"/>
    <w:rsid w:val="00855710"/>
    <w:rsid w:val="00877489"/>
    <w:rsid w:val="00880CE8"/>
    <w:rsid w:val="00880EB3"/>
    <w:rsid w:val="00890DD6"/>
    <w:rsid w:val="0089309D"/>
    <w:rsid w:val="008977B1"/>
    <w:rsid w:val="008C08B8"/>
    <w:rsid w:val="008E4156"/>
    <w:rsid w:val="00906B05"/>
    <w:rsid w:val="00907002"/>
    <w:rsid w:val="009870BC"/>
    <w:rsid w:val="009A238A"/>
    <w:rsid w:val="009B193A"/>
    <w:rsid w:val="009D781A"/>
    <w:rsid w:val="009E60FD"/>
    <w:rsid w:val="00A0170A"/>
    <w:rsid w:val="00A03D2C"/>
    <w:rsid w:val="00A06120"/>
    <w:rsid w:val="00A36D25"/>
    <w:rsid w:val="00A549D4"/>
    <w:rsid w:val="00A605E5"/>
    <w:rsid w:val="00A620AB"/>
    <w:rsid w:val="00A75F23"/>
    <w:rsid w:val="00A86E3F"/>
    <w:rsid w:val="00AA63D0"/>
    <w:rsid w:val="00AC40B8"/>
    <w:rsid w:val="00AE51D9"/>
    <w:rsid w:val="00AF5DC1"/>
    <w:rsid w:val="00AF6740"/>
    <w:rsid w:val="00B0767B"/>
    <w:rsid w:val="00B20FD2"/>
    <w:rsid w:val="00B27071"/>
    <w:rsid w:val="00B365B2"/>
    <w:rsid w:val="00B43932"/>
    <w:rsid w:val="00B70327"/>
    <w:rsid w:val="00B826A2"/>
    <w:rsid w:val="00BA644B"/>
    <w:rsid w:val="00BB675A"/>
    <w:rsid w:val="00BC3E4C"/>
    <w:rsid w:val="00BF10F2"/>
    <w:rsid w:val="00BF18C2"/>
    <w:rsid w:val="00BF2C85"/>
    <w:rsid w:val="00C016DC"/>
    <w:rsid w:val="00C0324F"/>
    <w:rsid w:val="00C043EF"/>
    <w:rsid w:val="00C04704"/>
    <w:rsid w:val="00C13FC5"/>
    <w:rsid w:val="00C1429E"/>
    <w:rsid w:val="00C20F00"/>
    <w:rsid w:val="00C322E9"/>
    <w:rsid w:val="00C377A3"/>
    <w:rsid w:val="00C539BE"/>
    <w:rsid w:val="00C73FF0"/>
    <w:rsid w:val="00CC54C1"/>
    <w:rsid w:val="00CD4544"/>
    <w:rsid w:val="00CE019D"/>
    <w:rsid w:val="00CE642A"/>
    <w:rsid w:val="00CF1D25"/>
    <w:rsid w:val="00CF4134"/>
    <w:rsid w:val="00D15AB6"/>
    <w:rsid w:val="00D23744"/>
    <w:rsid w:val="00D25546"/>
    <w:rsid w:val="00D31435"/>
    <w:rsid w:val="00D32AC6"/>
    <w:rsid w:val="00D42106"/>
    <w:rsid w:val="00D533FD"/>
    <w:rsid w:val="00D609C8"/>
    <w:rsid w:val="00D74A03"/>
    <w:rsid w:val="00D76C9C"/>
    <w:rsid w:val="00D77ED2"/>
    <w:rsid w:val="00D8467C"/>
    <w:rsid w:val="00D90EC7"/>
    <w:rsid w:val="00D954E4"/>
    <w:rsid w:val="00DA1DD2"/>
    <w:rsid w:val="00DA582D"/>
    <w:rsid w:val="00DB1947"/>
    <w:rsid w:val="00DE6861"/>
    <w:rsid w:val="00DF1968"/>
    <w:rsid w:val="00E4041E"/>
    <w:rsid w:val="00E635E3"/>
    <w:rsid w:val="00E63772"/>
    <w:rsid w:val="00E65048"/>
    <w:rsid w:val="00E85CFA"/>
    <w:rsid w:val="00E93E05"/>
    <w:rsid w:val="00E9584A"/>
    <w:rsid w:val="00EA4152"/>
    <w:rsid w:val="00EC0327"/>
    <w:rsid w:val="00F61B66"/>
    <w:rsid w:val="00F63766"/>
    <w:rsid w:val="00F93B0C"/>
    <w:rsid w:val="00FA0B26"/>
    <w:rsid w:val="00FB122B"/>
    <w:rsid w:val="00FC2C1C"/>
    <w:rsid w:val="00FE5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8FD01-3EE8-4A4A-ACA1-54DFB829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A605E5"/>
    <w:pPr>
      <w:keepNext/>
      <w:outlineLvl w:val="2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605E5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A605E5"/>
    <w:rPr>
      <w:sz w:val="28"/>
    </w:rPr>
  </w:style>
  <w:style w:type="character" w:customStyle="1" w:styleId="TijelotekstaChar">
    <w:name w:val="Tijelo teksta Char"/>
    <w:basedOn w:val="Zadanifontodlomka"/>
    <w:link w:val="Tijeloteksta"/>
    <w:rsid w:val="00A605E5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05E5"/>
    <w:pPr>
      <w:ind w:left="720"/>
      <w:contextualSpacing/>
    </w:pPr>
  </w:style>
  <w:style w:type="paragraph" w:customStyle="1" w:styleId="Default">
    <w:name w:val="Default"/>
    <w:rsid w:val="00A605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A605E5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A605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25C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C5C"/>
    <w:rPr>
      <w:rFonts w:ascii="Tahoma" w:eastAsia="Times New Roman" w:hAnsi="Tahoma" w:cs="Tahoma"/>
      <w:sz w:val="16"/>
      <w:szCs w:val="1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D4544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D4544"/>
    <w:rPr>
      <w:sz w:val="20"/>
      <w:szCs w:val="20"/>
    </w:rPr>
  </w:style>
  <w:style w:type="paragraph" w:styleId="StandardWeb">
    <w:name w:val="Normal (Web)"/>
    <w:basedOn w:val="Normal"/>
    <w:unhideWhenUsed/>
    <w:rsid w:val="00527F12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527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E5DB5-956F-4F9C-AB40-A0AFBC59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3887</Words>
  <Characters>22158</Characters>
  <Application>Microsoft Office Word</Application>
  <DocSecurity>0</DocSecurity>
  <Lines>184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Marija-računovodstvo</cp:lastModifiedBy>
  <cp:revision>2</cp:revision>
  <cp:lastPrinted>2022-11-07T09:22:00Z</cp:lastPrinted>
  <dcterms:created xsi:type="dcterms:W3CDTF">2025-11-06T08:45:00Z</dcterms:created>
  <dcterms:modified xsi:type="dcterms:W3CDTF">2025-11-06T08:45:00Z</dcterms:modified>
</cp:coreProperties>
</file>